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03C8FD73"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50DA5">
        <w:t>12</w:t>
      </w:r>
      <w:r w:rsidR="00336C38">
        <w:t>3</w:t>
      </w:r>
      <w:r w:rsidRPr="00CE0424">
        <w:tab/>
      </w:r>
      <w:r w:rsidR="001E0D6A" w:rsidRPr="001E0D6A">
        <w:rPr>
          <w:sz w:val="32"/>
          <w:szCs w:val="32"/>
        </w:rPr>
        <w:t>R1-2509180</w:t>
      </w:r>
    </w:p>
    <w:p w14:paraId="0CE7B7E6" w14:textId="1C132092" w:rsidR="00E90E49" w:rsidRPr="00CE0424" w:rsidRDefault="00336C38" w:rsidP="00311702">
      <w:pPr>
        <w:pStyle w:val="3GPPHeader"/>
      </w:pPr>
      <w:r>
        <w:t>Dallas</w:t>
      </w:r>
      <w:r w:rsidR="004E4ED4">
        <w:t xml:space="preserve">, </w:t>
      </w:r>
      <w:r w:rsidR="00645342">
        <w:t>US</w:t>
      </w:r>
      <w:r w:rsidR="0027144F" w:rsidRPr="00EB40E7">
        <w:t xml:space="preserve">, </w:t>
      </w:r>
      <w:r w:rsidR="00645342">
        <w:t xml:space="preserve">November </w:t>
      </w:r>
      <w:r w:rsidR="001A5B35">
        <w:t>1</w:t>
      </w:r>
      <w:r w:rsidR="00645342">
        <w:t>7</w:t>
      </w:r>
      <w:r w:rsidR="001D53E7" w:rsidRPr="004E4ED4">
        <w:rPr>
          <w:vertAlign w:val="superscript"/>
        </w:rPr>
        <w:t>th</w:t>
      </w:r>
      <w:r w:rsidR="001D53E7" w:rsidRPr="00EB40E7">
        <w:t xml:space="preserve"> – </w:t>
      </w:r>
      <w:r w:rsidR="00645342">
        <w:t>2</w:t>
      </w:r>
      <w:r w:rsidR="001A5B35">
        <w:t>1</w:t>
      </w:r>
      <w:r w:rsidR="00645342">
        <w:rPr>
          <w:vertAlign w:val="superscript"/>
        </w:rPr>
        <w:t>st</w:t>
      </w:r>
      <w:r w:rsidR="004E4ED4">
        <w:t>,</w:t>
      </w:r>
      <w:r w:rsidR="00C37CB2" w:rsidRPr="00EB40E7">
        <w:t xml:space="preserve"> </w:t>
      </w:r>
      <w:r w:rsidR="0027144F" w:rsidRPr="00EB40E7">
        <w:t>20</w:t>
      </w:r>
      <w:r w:rsidR="00EB40E7" w:rsidRPr="00EB40E7">
        <w:t>25</w:t>
      </w:r>
    </w:p>
    <w:p w14:paraId="3086AC07" w14:textId="77777777" w:rsidR="00E90E49" w:rsidRPr="00CE0424" w:rsidRDefault="00E90E49" w:rsidP="00357380">
      <w:pPr>
        <w:pStyle w:val="3GPPHeader"/>
      </w:pPr>
    </w:p>
    <w:p w14:paraId="3982483C" w14:textId="22A8B45A" w:rsidR="00E90E49" w:rsidRPr="00AE177C" w:rsidRDefault="00E90E49" w:rsidP="00311702">
      <w:pPr>
        <w:pStyle w:val="3GPPHeader"/>
        <w:rPr>
          <w:sz w:val="22"/>
        </w:rPr>
      </w:pPr>
      <w:r w:rsidRPr="00AE177C">
        <w:rPr>
          <w:sz w:val="22"/>
        </w:rPr>
        <w:t>Agenda Item:</w:t>
      </w:r>
      <w:r w:rsidRPr="00AE177C">
        <w:rPr>
          <w:sz w:val="22"/>
        </w:rPr>
        <w:tab/>
      </w:r>
      <w:r w:rsidR="00450DA5" w:rsidRPr="00AE177C">
        <w:rPr>
          <w:sz w:val="22"/>
        </w:rPr>
        <w:t>9.</w:t>
      </w:r>
      <w:r w:rsidR="00E16846">
        <w:rPr>
          <w:sz w:val="22"/>
        </w:rPr>
        <w:t>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512572E" w:rsidR="00E90E49" w:rsidRPr="00CE0424" w:rsidRDefault="003D3C45" w:rsidP="00311702">
      <w:pPr>
        <w:pStyle w:val="3GPPHeader"/>
        <w:rPr>
          <w:sz w:val="22"/>
        </w:rPr>
      </w:pPr>
      <w:r>
        <w:rPr>
          <w:sz w:val="22"/>
        </w:rPr>
        <w:t>Title:</w:t>
      </w:r>
      <w:r w:rsidR="00E90E49" w:rsidRPr="00CE0424">
        <w:rPr>
          <w:sz w:val="22"/>
        </w:rPr>
        <w:tab/>
      </w:r>
      <w:r w:rsidR="00EB40E7">
        <w:rPr>
          <w:sz w:val="22"/>
        </w:rPr>
        <w:t xml:space="preserve">UE features </w:t>
      </w:r>
      <w:r w:rsidR="00E16846">
        <w:rPr>
          <w:sz w:val="22"/>
        </w:rPr>
        <w:t>Batch C</w:t>
      </w:r>
    </w:p>
    <w:p w14:paraId="025260C1" w14:textId="77777777" w:rsidR="00E90E49" w:rsidRPr="00CE0424" w:rsidRDefault="00E90E49" w:rsidP="00D546FF">
      <w:pPr>
        <w:pStyle w:val="3GPPHeader"/>
        <w:rPr>
          <w:sz w:val="22"/>
        </w:rPr>
      </w:pPr>
      <w:r w:rsidRPr="00BA688C">
        <w:rPr>
          <w:sz w:val="22"/>
        </w:rPr>
        <w:t>Document for:</w:t>
      </w:r>
      <w:r w:rsidRPr="00BA688C">
        <w:rPr>
          <w:sz w:val="22"/>
        </w:rPr>
        <w:tab/>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775D3530" w:rsidR="00477768" w:rsidRPr="00CE0424" w:rsidRDefault="005D6BBC" w:rsidP="00CE0424">
      <w:pPr>
        <w:pStyle w:val="BodyText"/>
      </w:pPr>
      <w:r>
        <w:t xml:space="preserve">This contribution provides our views on </w:t>
      </w:r>
      <w:r w:rsidR="00900ADA">
        <w:t xml:space="preserve">UE features for </w:t>
      </w:r>
      <w:r w:rsidR="00A760E6">
        <w:t xml:space="preserve">the features related to </w:t>
      </w:r>
      <w:r w:rsidR="008228CE">
        <w:t>early CSI acquisition for L3 handover</w:t>
      </w:r>
      <w:r w:rsidR="00A760E6">
        <w:t xml:space="preserve">, </w:t>
      </w:r>
      <w:r w:rsidR="007D04CB">
        <w:t xml:space="preserve">NR </w:t>
      </w:r>
      <w:r w:rsidR="00A760E6">
        <w:t>MIMO</w:t>
      </w:r>
      <w:r w:rsidR="007D04CB">
        <w:t xml:space="preserve"> Phase 5</w:t>
      </w:r>
      <w:r w:rsidR="00A760E6">
        <w:t>, and</w:t>
      </w:r>
      <w:r w:rsidR="007D04CB">
        <w:t xml:space="preserve"> </w:t>
      </w:r>
      <w:r w:rsidR="00804CDC">
        <w:t>AI/ML for NR Air Interface</w:t>
      </w:r>
      <w:r w:rsidR="009A2EFB">
        <w:t>.</w:t>
      </w:r>
    </w:p>
    <w:p w14:paraId="3D7EA7B0" w14:textId="4A5B747D" w:rsidR="008678AE" w:rsidRPr="008678AE" w:rsidRDefault="00230D18" w:rsidP="00A32D58">
      <w:pPr>
        <w:pStyle w:val="Heading1"/>
      </w:pPr>
      <w:bookmarkStart w:id="0" w:name="_Ref178064866"/>
      <w:r w:rsidRPr="1853B6F5">
        <w:rPr>
          <w:lang w:val="en-US"/>
        </w:rPr>
        <w:t>2</w:t>
      </w:r>
      <w:r>
        <w:tab/>
      </w:r>
      <w:r w:rsidR="00295655" w:rsidRPr="1853B6F5">
        <w:rPr>
          <w:lang w:val="en-US"/>
        </w:rPr>
        <w:t>TEI19 with other than [</w:t>
      </w:r>
      <w:proofErr w:type="spellStart"/>
      <w:r w:rsidR="00295655" w:rsidRPr="1853B6F5">
        <w:rPr>
          <w:lang w:val="en-US"/>
        </w:rPr>
        <w:t>Common_PDCCH_rep_TN</w:t>
      </w:r>
      <w:proofErr w:type="spellEnd"/>
      <w:r w:rsidR="00295655" w:rsidRPr="1853B6F5">
        <w:rPr>
          <w:lang w:val="en-US"/>
        </w:rPr>
        <w:t>]</w:t>
      </w:r>
      <w:bookmarkEnd w:id="0"/>
    </w:p>
    <w:p w14:paraId="72FE95C7" w14:textId="4CD5D4E0" w:rsidR="003B7EFA" w:rsidRDefault="00E37A6F" w:rsidP="00E37A6F">
      <w:pPr>
        <w:pStyle w:val="Heading2"/>
      </w:pPr>
      <w:r>
        <w:t>2.1</w:t>
      </w:r>
      <w:r>
        <w:tab/>
        <w:t>Early CSI acquisition for L3 handover</w:t>
      </w:r>
      <w:r w:rsidR="0011007E">
        <w:t xml:space="preserve"> </w:t>
      </w:r>
      <w:r w:rsidR="0011007E" w:rsidRPr="00A04B36">
        <w:rPr>
          <w:rFonts w:eastAsia="DengXian" w:cs="Arial"/>
        </w:rPr>
        <w:t>[EarlyCSI_L3HO]</w:t>
      </w:r>
    </w:p>
    <w:p w14:paraId="5D114B1C" w14:textId="40FC6B09" w:rsidR="00DA2E7D" w:rsidRDefault="00DA2E7D" w:rsidP="00DA2E7D">
      <w:pPr>
        <w:rPr>
          <w:lang w:val="en-GB" w:eastAsia="ja-JP"/>
        </w:rPr>
      </w:pPr>
      <w:r w:rsidRPr="000F3778">
        <w:rPr>
          <w:lang w:val="en-GB" w:eastAsia="ja-JP"/>
        </w:rPr>
        <w:t xml:space="preserve">In the LS </w:t>
      </w:r>
      <w:r>
        <w:rPr>
          <w:lang w:val="en-GB" w:eastAsia="ja-JP"/>
        </w:rPr>
        <w:fldChar w:fldCharType="begin"/>
      </w:r>
      <w:r>
        <w:rPr>
          <w:lang w:val="en-GB" w:eastAsia="ja-JP"/>
        </w:rPr>
        <w:instrText xml:space="preserve"> REF _Ref192064784 \r \h </w:instrText>
      </w:r>
      <w:r>
        <w:rPr>
          <w:lang w:val="en-GB" w:eastAsia="ja-JP"/>
        </w:rPr>
      </w:r>
      <w:r>
        <w:rPr>
          <w:lang w:val="en-GB" w:eastAsia="ja-JP"/>
        </w:rPr>
        <w:fldChar w:fldCharType="separate"/>
      </w:r>
      <w:r w:rsidR="00A760E6">
        <w:rPr>
          <w:lang w:val="en-GB" w:eastAsia="ja-JP"/>
        </w:rPr>
        <w:t>[1]</w:t>
      </w:r>
      <w:r>
        <w:rPr>
          <w:lang w:val="en-GB" w:eastAsia="ja-JP"/>
        </w:rPr>
        <w:fldChar w:fldCharType="end"/>
      </w:r>
      <w:r>
        <w:rPr>
          <w:lang w:val="en-GB" w:eastAsia="ja-JP"/>
        </w:rPr>
        <w:t xml:space="preserve">, RAN2 provided the following information. </w:t>
      </w:r>
    </w:p>
    <w:p w14:paraId="7B7B6921" w14:textId="77777777" w:rsidR="00DA2E7D" w:rsidRDefault="00DA2E7D" w:rsidP="00DA2E7D">
      <w:pPr>
        <w:rPr>
          <w:lang w:val="en-GB" w:eastAsia="ja-JP"/>
        </w:rPr>
      </w:pPr>
      <w:r w:rsidRPr="0074288B">
        <w:rPr>
          <w:noProof/>
          <w:lang w:val="en-GB" w:eastAsia="ja-JP"/>
        </w:rPr>
        <mc:AlternateContent>
          <mc:Choice Requires="wps">
            <w:drawing>
              <wp:inline distT="0" distB="0" distL="0" distR="0" wp14:anchorId="487D0FC6" wp14:editId="00D2F148">
                <wp:extent cx="6096635" cy="1404620"/>
                <wp:effectExtent l="0" t="0" r="18415" b="16510"/>
                <wp:docPr id="15401157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635" cy="1404620"/>
                        </a:xfrm>
                        <a:prstGeom prst="rect">
                          <a:avLst/>
                        </a:prstGeom>
                        <a:solidFill>
                          <a:srgbClr val="FFFFFF"/>
                        </a:solidFill>
                        <a:ln w="9525">
                          <a:solidFill>
                            <a:srgbClr val="000000"/>
                          </a:solidFill>
                          <a:miter lim="800000"/>
                          <a:headEnd/>
                          <a:tailEnd/>
                        </a:ln>
                      </wps:spPr>
                      <wps:txbx>
                        <w:txbxContent>
                          <w:p w14:paraId="5DDDFE30" w14:textId="77777777" w:rsidR="00DA2E7D" w:rsidRDefault="00DA2E7D" w:rsidP="00DA2E7D">
                            <w:pPr>
                              <w:spacing w:beforeLines="100" w:before="240"/>
                              <w:rPr>
                                <w:rFonts w:eastAsia="DengXian" w:cs="Arial"/>
                                <w:szCs w:val="20"/>
                                <w:lang w:eastAsia="zh-CN"/>
                              </w:rPr>
                            </w:pPr>
                            <w:r>
                              <w:rPr>
                                <w:rFonts w:eastAsia="DengXian" w:cs="Arial"/>
                                <w:szCs w:val="20"/>
                                <w:lang w:eastAsia="zh-CN"/>
                              </w:rPr>
                              <w:t>RAN2 discussed on the intention to support early CSI acquisition for L3 handover by re-using the early CSI acquisition framework for LTM. RAN2 discussed the RRC CR (R2-2506450) and agreed that the RRC CR is technically correct. However, RAN2 postponed the CR pending confirmation from RAN1.</w:t>
                            </w:r>
                          </w:p>
                          <w:p w14:paraId="286D5506" w14:textId="77777777" w:rsidR="00DA2E7D" w:rsidRDefault="00DA2E7D" w:rsidP="00DA2E7D">
                            <w:pPr>
                              <w:spacing w:beforeLines="100" w:before="240"/>
                              <w:rPr>
                                <w:rFonts w:eastAsia="DengXian" w:cs="Arial"/>
                                <w:szCs w:val="20"/>
                                <w:lang w:eastAsia="zh-CN"/>
                              </w:rPr>
                            </w:pPr>
                            <w:r>
                              <w:rPr>
                                <w:rFonts w:eastAsia="DengXian" w:cs="Arial"/>
                                <w:szCs w:val="20"/>
                                <w:lang w:eastAsia="zh-CN"/>
                              </w:rPr>
                              <w:t>RAN2 identified at least the following potential impacts to RAN1:</w:t>
                            </w:r>
                          </w:p>
                          <w:p w14:paraId="05639C01" w14:textId="77777777" w:rsidR="00DA2E7D" w:rsidRDefault="00DA2E7D" w:rsidP="00DA2E7D">
                            <w:pPr>
                              <w:numPr>
                                <w:ilvl w:val="0"/>
                                <w:numId w:val="40"/>
                              </w:numPr>
                              <w:autoSpaceDE w:val="0"/>
                              <w:autoSpaceDN w:val="0"/>
                              <w:adjustRightInd w:val="0"/>
                              <w:snapToGrid w:val="0"/>
                              <w:spacing w:after="120" w:line="240" w:lineRule="auto"/>
                              <w:jc w:val="both"/>
                              <w:rPr>
                                <w:rFonts w:eastAsia="DengXian" w:cs="Arial"/>
                                <w:szCs w:val="20"/>
                                <w:lang w:eastAsia="zh-CN"/>
                              </w:rPr>
                            </w:pPr>
                            <w:r>
                              <w:rPr>
                                <w:rFonts w:eastAsia="DengXian" w:cs="Arial"/>
                                <w:szCs w:val="20"/>
                                <w:lang w:eastAsia="zh-CN"/>
                              </w:rPr>
                              <w:t xml:space="preserve">TS 38.214: Describe CSI reporting for L3 handover which will be </w:t>
                            </w:r>
                            <w:proofErr w:type="gramStart"/>
                            <w:r>
                              <w:rPr>
                                <w:rFonts w:eastAsia="DengXian" w:cs="Arial"/>
                                <w:szCs w:val="20"/>
                                <w:lang w:eastAsia="zh-CN"/>
                              </w:rPr>
                              <w:t>similar to</w:t>
                            </w:r>
                            <w:proofErr w:type="gramEnd"/>
                            <w:r>
                              <w:rPr>
                                <w:rFonts w:eastAsia="DengXian" w:cs="Arial"/>
                                <w:szCs w:val="20"/>
                                <w:lang w:eastAsia="zh-CN"/>
                              </w:rPr>
                              <w:t xml:space="preserve"> the description in clause “5.2.4a CSI Reporting for LTM”.</w:t>
                            </w:r>
                          </w:p>
                          <w:p w14:paraId="59647727" w14:textId="77777777" w:rsidR="00DA2E7D" w:rsidRDefault="00DA2E7D" w:rsidP="00DA2E7D">
                            <w:pPr>
                              <w:numPr>
                                <w:ilvl w:val="0"/>
                                <w:numId w:val="40"/>
                              </w:numPr>
                              <w:autoSpaceDE w:val="0"/>
                              <w:autoSpaceDN w:val="0"/>
                              <w:adjustRightInd w:val="0"/>
                              <w:snapToGrid w:val="0"/>
                              <w:spacing w:after="120" w:line="240" w:lineRule="auto"/>
                              <w:jc w:val="both"/>
                              <w:rPr>
                                <w:rFonts w:eastAsia="DengXian" w:cs="Arial"/>
                                <w:szCs w:val="20"/>
                                <w:lang w:eastAsia="zh-CN"/>
                              </w:rPr>
                            </w:pPr>
                            <w:r>
                              <w:rPr>
                                <w:rFonts w:eastAsia="DengXian" w:cs="Arial"/>
                                <w:szCs w:val="20"/>
                                <w:lang w:eastAsia="zh-CN"/>
                              </w:rPr>
                              <w:t xml:space="preserve">TS 38.212: Add a reference to TS 38.214 in clause “6.3.2.1.2 CSI”. </w:t>
                            </w:r>
                          </w:p>
                          <w:p w14:paraId="7E3BF41F" w14:textId="77777777" w:rsidR="00DA2E7D" w:rsidRPr="006E7DE3" w:rsidRDefault="00DA2E7D" w:rsidP="00DA2E7D">
                            <w:pPr>
                              <w:spacing w:beforeLines="100" w:before="240"/>
                              <w:rPr>
                                <w:rFonts w:eastAsia="DengXian" w:cs="Arial"/>
                                <w:szCs w:val="20"/>
                                <w:lang w:eastAsia="zh-CN"/>
                              </w:rPr>
                            </w:pPr>
                            <w:r>
                              <w:rPr>
                                <w:rFonts w:eastAsia="DengXian" w:cs="Arial"/>
                                <w:szCs w:val="20"/>
                                <w:lang w:eastAsia="zh-CN"/>
                              </w:rPr>
                              <w:t>RAN2 assumes there is no RAN4 work.</w:t>
                            </w:r>
                          </w:p>
                        </w:txbxContent>
                      </wps:txbx>
                      <wps:bodyPr rot="0" vert="horz" wrap="square" lIns="91440" tIns="45720" rIns="91440" bIns="45720" anchor="t" anchorCtr="0">
                        <a:spAutoFit/>
                      </wps:bodyPr>
                    </wps:wsp>
                  </a:graphicData>
                </a:graphic>
              </wp:inline>
            </w:drawing>
          </mc:Choice>
          <mc:Fallback>
            <w:pict>
              <v:shapetype w14:anchorId="487D0FC6" id="_x0000_t202" coordsize="21600,21600" o:spt="202" path="m,l,21600r21600,l21600,xe">
                <v:stroke joinstyle="miter"/>
                <v:path gradientshapeok="t" o:connecttype="rect"/>
              </v:shapetype>
              <v:shape id="Text Box 2" o:spid="_x0000_s1026" type="#_x0000_t202" style="width:480.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">
                <v:textbox style="mso-fit-shape-to-text:t">
                  <w:txbxContent>
                    <w:p w14:paraId="5DDDFE30" w14:textId="77777777" w:rsidR="00DA2E7D" w:rsidRDefault="00DA2E7D" w:rsidP="00DA2E7D">
                      <w:pPr>
                        <w:spacing w:beforeLines="100" w:before="240"/>
                        <w:rPr>
                          <w:rFonts w:eastAsia="DengXian" w:cs="Arial"/>
                          <w:szCs w:val="20"/>
                          <w:lang w:eastAsia="zh-CN"/>
                        </w:rPr>
                      </w:pPr>
                      <w:r>
                        <w:rPr>
                          <w:rFonts w:eastAsia="DengXian" w:cs="Arial"/>
                          <w:szCs w:val="20"/>
                          <w:lang w:eastAsia="zh-CN"/>
                        </w:rPr>
                        <w:t>RAN2 discussed on the intention to support early CSI acquisition for L3 handover by re-using the early CSI acquisition framework for LTM. RAN2 discussed the RRC CR (R2-2506450) and agreed that the RRC CR is technically correct. However, RAN2 postponed the CR pending confirmation from RAN1.</w:t>
                      </w:r>
                    </w:p>
                    <w:p w14:paraId="286D5506" w14:textId="77777777" w:rsidR="00DA2E7D" w:rsidRDefault="00DA2E7D" w:rsidP="00DA2E7D">
                      <w:pPr>
                        <w:spacing w:beforeLines="100" w:before="240"/>
                        <w:rPr>
                          <w:rFonts w:eastAsia="DengXian" w:cs="Arial"/>
                          <w:szCs w:val="20"/>
                          <w:lang w:eastAsia="zh-CN"/>
                        </w:rPr>
                      </w:pPr>
                      <w:r>
                        <w:rPr>
                          <w:rFonts w:eastAsia="DengXian" w:cs="Arial"/>
                          <w:szCs w:val="20"/>
                          <w:lang w:eastAsia="zh-CN"/>
                        </w:rPr>
                        <w:t>RAN2 identified at least the following potential impacts to RAN1:</w:t>
                      </w:r>
                    </w:p>
                    <w:p w14:paraId="05639C01" w14:textId="77777777" w:rsidR="00DA2E7D" w:rsidRDefault="00DA2E7D" w:rsidP="00DA2E7D">
                      <w:pPr>
                        <w:numPr>
                          <w:ilvl w:val="0"/>
                          <w:numId w:val="40"/>
                        </w:numPr>
                        <w:autoSpaceDE w:val="0"/>
                        <w:autoSpaceDN w:val="0"/>
                        <w:adjustRightInd w:val="0"/>
                        <w:snapToGrid w:val="0"/>
                        <w:spacing w:after="120" w:line="240" w:lineRule="auto"/>
                        <w:jc w:val="both"/>
                        <w:rPr>
                          <w:rFonts w:eastAsia="DengXian" w:cs="Arial"/>
                          <w:szCs w:val="20"/>
                          <w:lang w:eastAsia="zh-CN"/>
                        </w:rPr>
                      </w:pPr>
                      <w:r>
                        <w:rPr>
                          <w:rFonts w:eastAsia="DengXian" w:cs="Arial"/>
                          <w:szCs w:val="20"/>
                          <w:lang w:eastAsia="zh-CN"/>
                        </w:rPr>
                        <w:t xml:space="preserve">TS 38.214: Describe CSI reporting for L3 handover which will be </w:t>
                      </w:r>
                      <w:proofErr w:type="gramStart"/>
                      <w:r>
                        <w:rPr>
                          <w:rFonts w:eastAsia="DengXian" w:cs="Arial"/>
                          <w:szCs w:val="20"/>
                          <w:lang w:eastAsia="zh-CN"/>
                        </w:rPr>
                        <w:t>similar to</w:t>
                      </w:r>
                      <w:proofErr w:type="gramEnd"/>
                      <w:r>
                        <w:rPr>
                          <w:rFonts w:eastAsia="DengXian" w:cs="Arial"/>
                          <w:szCs w:val="20"/>
                          <w:lang w:eastAsia="zh-CN"/>
                        </w:rPr>
                        <w:t xml:space="preserve"> the description in clause “5.2.4a CSI Reporting for LTM”.</w:t>
                      </w:r>
                    </w:p>
                    <w:p w14:paraId="59647727" w14:textId="77777777" w:rsidR="00DA2E7D" w:rsidRDefault="00DA2E7D" w:rsidP="00DA2E7D">
                      <w:pPr>
                        <w:numPr>
                          <w:ilvl w:val="0"/>
                          <w:numId w:val="40"/>
                        </w:numPr>
                        <w:autoSpaceDE w:val="0"/>
                        <w:autoSpaceDN w:val="0"/>
                        <w:adjustRightInd w:val="0"/>
                        <w:snapToGrid w:val="0"/>
                        <w:spacing w:after="120" w:line="240" w:lineRule="auto"/>
                        <w:jc w:val="both"/>
                        <w:rPr>
                          <w:rFonts w:eastAsia="DengXian" w:cs="Arial"/>
                          <w:szCs w:val="20"/>
                          <w:lang w:eastAsia="zh-CN"/>
                        </w:rPr>
                      </w:pPr>
                      <w:r>
                        <w:rPr>
                          <w:rFonts w:eastAsia="DengXian" w:cs="Arial"/>
                          <w:szCs w:val="20"/>
                          <w:lang w:eastAsia="zh-CN"/>
                        </w:rPr>
                        <w:t xml:space="preserve">TS 38.212: Add a reference to TS 38.214 in clause “6.3.2.1.2 CSI”. </w:t>
                      </w:r>
                    </w:p>
                    <w:p w14:paraId="7E3BF41F" w14:textId="77777777" w:rsidR="00DA2E7D" w:rsidRPr="006E7DE3" w:rsidRDefault="00DA2E7D" w:rsidP="00DA2E7D">
                      <w:pPr>
                        <w:spacing w:beforeLines="100" w:before="240"/>
                        <w:rPr>
                          <w:rFonts w:eastAsia="DengXian" w:cs="Arial"/>
                          <w:szCs w:val="20"/>
                          <w:lang w:eastAsia="zh-CN"/>
                        </w:rPr>
                      </w:pPr>
                      <w:r>
                        <w:rPr>
                          <w:rFonts w:eastAsia="DengXian" w:cs="Arial"/>
                          <w:szCs w:val="20"/>
                          <w:lang w:eastAsia="zh-CN"/>
                        </w:rPr>
                        <w:t>RAN2 assumes there is no RAN4 work.</w:t>
                      </w:r>
                    </w:p>
                  </w:txbxContent>
                </v:textbox>
                <w10:anchorlock/>
              </v:shape>
            </w:pict>
          </mc:Fallback>
        </mc:AlternateContent>
      </w:r>
    </w:p>
    <w:p w14:paraId="13411D3C" w14:textId="1C516B2C" w:rsidR="00326419" w:rsidRDefault="00326419" w:rsidP="00EB718C">
      <w:pPr>
        <w:rPr>
          <w:lang w:val="en-GB" w:eastAsia="ja-JP"/>
        </w:rPr>
      </w:pPr>
      <w:r>
        <w:rPr>
          <w:lang w:val="en-GB" w:eastAsia="ja-JP"/>
        </w:rPr>
        <w:t xml:space="preserve">The changes </w:t>
      </w:r>
      <w:r w:rsidR="00C92583">
        <w:rPr>
          <w:lang w:val="en-GB" w:eastAsia="ja-JP"/>
        </w:rPr>
        <w:t xml:space="preserve">proposed in the LS are provided in </w:t>
      </w:r>
      <w:r w:rsidR="004A28AD">
        <w:rPr>
          <w:lang w:val="en-GB" w:eastAsia="ja-JP"/>
        </w:rPr>
        <w:fldChar w:fldCharType="begin"/>
      </w:r>
      <w:r w:rsidR="004A28AD">
        <w:rPr>
          <w:lang w:val="en-GB" w:eastAsia="ja-JP"/>
        </w:rPr>
        <w:instrText xml:space="preserve"> REF _Ref209781160 \r \h </w:instrText>
      </w:r>
      <w:r w:rsidR="004A28AD">
        <w:rPr>
          <w:lang w:val="en-GB" w:eastAsia="ja-JP"/>
        </w:rPr>
      </w:r>
      <w:r w:rsidR="004A28AD">
        <w:rPr>
          <w:lang w:val="en-GB" w:eastAsia="ja-JP"/>
        </w:rPr>
        <w:fldChar w:fldCharType="separate"/>
      </w:r>
      <w:r w:rsidR="00A760E6">
        <w:rPr>
          <w:lang w:val="en-GB" w:eastAsia="ja-JP"/>
        </w:rPr>
        <w:t>[]</w:t>
      </w:r>
      <w:r w:rsidR="004A28AD">
        <w:rPr>
          <w:lang w:val="en-GB" w:eastAsia="ja-JP"/>
        </w:rPr>
        <w:fldChar w:fldCharType="end"/>
      </w:r>
      <w:r w:rsidR="00C92583">
        <w:rPr>
          <w:lang w:val="en-GB" w:eastAsia="ja-JP"/>
        </w:rPr>
        <w:t xml:space="preserve">. </w:t>
      </w:r>
      <w:r w:rsidR="0038427D">
        <w:rPr>
          <w:lang w:val="en-GB" w:eastAsia="ja-JP"/>
        </w:rPr>
        <w:t xml:space="preserve">In LS </w:t>
      </w:r>
      <w:r w:rsidR="006F502A">
        <w:rPr>
          <w:lang w:val="en-GB" w:eastAsia="ja-JP"/>
        </w:rPr>
        <w:fldChar w:fldCharType="begin"/>
      </w:r>
      <w:r w:rsidR="006F502A">
        <w:rPr>
          <w:lang w:val="en-GB" w:eastAsia="ja-JP"/>
        </w:rPr>
        <w:instrText xml:space="preserve"> REF _Ref213145831 \r \h </w:instrText>
      </w:r>
      <w:r w:rsidR="006F502A">
        <w:rPr>
          <w:lang w:val="en-GB" w:eastAsia="ja-JP"/>
        </w:rPr>
      </w:r>
      <w:r w:rsidR="006F502A">
        <w:rPr>
          <w:lang w:val="en-GB" w:eastAsia="ja-JP"/>
        </w:rPr>
        <w:fldChar w:fldCharType="separate"/>
      </w:r>
      <w:r w:rsidR="00A760E6">
        <w:rPr>
          <w:lang w:val="en-GB" w:eastAsia="ja-JP"/>
        </w:rPr>
        <w:t>[]</w:t>
      </w:r>
      <w:r w:rsidR="006F502A">
        <w:rPr>
          <w:lang w:val="en-GB" w:eastAsia="ja-JP"/>
        </w:rPr>
        <w:fldChar w:fldCharType="end"/>
      </w:r>
      <w:r w:rsidR="006F502A">
        <w:rPr>
          <w:lang w:val="en-GB" w:eastAsia="ja-JP"/>
        </w:rPr>
        <w:t xml:space="preserve"> RAN1 responds to RAN2 </w:t>
      </w:r>
      <w:r w:rsidR="00E84A3A">
        <w:rPr>
          <w:lang w:val="en-GB" w:eastAsia="ja-JP"/>
        </w:rPr>
        <w:t xml:space="preserve">that </w:t>
      </w:r>
      <w:r w:rsidR="00DE6BE1">
        <w:rPr>
          <w:lang w:val="en-GB" w:eastAsia="ja-JP"/>
        </w:rPr>
        <w:t>“</w:t>
      </w:r>
      <w:r w:rsidR="00DE6BE1" w:rsidRPr="00AF2CE1">
        <w:rPr>
          <w:i/>
          <w:lang w:eastAsia="ja-JP"/>
        </w:rPr>
        <w:t>From RAN1 perspective, there is no problem to support early CSI acquisition for L3 by re-using the early CSI acquisition framework for LTM</w:t>
      </w:r>
      <w:r w:rsidR="00DE6BE1">
        <w:rPr>
          <w:lang w:eastAsia="ja-JP"/>
        </w:rPr>
        <w:t>”</w:t>
      </w:r>
      <w:r w:rsidR="00E93A0F">
        <w:rPr>
          <w:lang w:eastAsia="ja-JP"/>
        </w:rPr>
        <w:t xml:space="preserve"> and suggests </w:t>
      </w:r>
      <w:r w:rsidR="00784DC1">
        <w:rPr>
          <w:lang w:eastAsia="ja-JP"/>
        </w:rPr>
        <w:t>some RRC parameter changes related to NZP CSI RS resource set and CSI-IM resource set.</w:t>
      </w:r>
      <w:r w:rsidR="00865614">
        <w:rPr>
          <w:lang w:eastAsia="ja-JP"/>
        </w:rPr>
        <w:t xml:space="preserve"> </w:t>
      </w:r>
      <w:r w:rsidR="0004409F">
        <w:rPr>
          <w:lang w:eastAsia="ja-JP"/>
        </w:rPr>
        <w:t xml:space="preserve">Corresponding specification text </w:t>
      </w:r>
      <w:r w:rsidR="005716B4">
        <w:rPr>
          <w:lang w:eastAsia="ja-JP"/>
        </w:rPr>
        <w:t xml:space="preserve">proposals for </w:t>
      </w:r>
      <w:r w:rsidR="00907688">
        <w:rPr>
          <w:lang w:eastAsia="ja-JP"/>
        </w:rPr>
        <w:t xml:space="preserve">38.212 and 38.214 </w:t>
      </w:r>
      <w:r w:rsidR="005716B4">
        <w:rPr>
          <w:lang w:eastAsia="ja-JP"/>
        </w:rPr>
        <w:t>were adopted</w:t>
      </w:r>
      <w:r w:rsidR="004A28AD">
        <w:rPr>
          <w:lang w:eastAsia="ja-JP"/>
        </w:rPr>
        <w:t xml:space="preserve"> at RAN1#122bis</w:t>
      </w:r>
      <w:r w:rsidR="005716B4">
        <w:rPr>
          <w:lang w:eastAsia="ja-JP"/>
        </w:rPr>
        <w:t>.</w:t>
      </w:r>
    </w:p>
    <w:p w14:paraId="73E546EA" w14:textId="2016A057" w:rsidR="0054124A" w:rsidRPr="00EB718C" w:rsidRDefault="00076DCD" w:rsidP="00EB718C">
      <w:pPr>
        <w:rPr>
          <w:lang w:val="en-GB" w:eastAsia="ja-JP"/>
        </w:rPr>
      </w:pPr>
      <w:r>
        <w:rPr>
          <w:lang w:val="en-GB" w:eastAsia="ja-JP"/>
        </w:rPr>
        <w:t xml:space="preserve">What remains is to define </w:t>
      </w:r>
      <w:r w:rsidR="00492D58" w:rsidRPr="00EB718C">
        <w:rPr>
          <w:lang w:val="en-GB" w:eastAsia="ja-JP"/>
        </w:rPr>
        <w:t>UE capabilities</w:t>
      </w:r>
      <w:r w:rsidR="00492D58" w:rsidRPr="00EB718C" w:rsidDel="00076DCD">
        <w:rPr>
          <w:lang w:val="en-GB" w:eastAsia="ja-JP"/>
        </w:rPr>
        <w:t xml:space="preserve"> </w:t>
      </w:r>
      <w:r w:rsidR="00492D58" w:rsidRPr="00EB718C">
        <w:rPr>
          <w:lang w:val="en-GB" w:eastAsia="ja-JP"/>
        </w:rPr>
        <w:t xml:space="preserve">for </w:t>
      </w:r>
      <w:r w:rsidR="00D04D4F" w:rsidRPr="00EB718C">
        <w:rPr>
          <w:lang w:val="en-GB" w:eastAsia="ja-JP"/>
        </w:rPr>
        <w:t xml:space="preserve">indicating the support for </w:t>
      </w:r>
      <w:r w:rsidR="00AD1D6D" w:rsidRPr="00EB718C">
        <w:rPr>
          <w:lang w:val="en-GB" w:eastAsia="ja-JP"/>
        </w:rPr>
        <w:t>early CSI acquisition for L3 handover</w:t>
      </w:r>
      <w:r w:rsidR="00BB155A" w:rsidRPr="00EB718C">
        <w:rPr>
          <w:lang w:val="en-GB" w:eastAsia="ja-JP"/>
        </w:rPr>
        <w:t xml:space="preserve"> and</w:t>
      </w:r>
      <w:r w:rsidR="00CD4870" w:rsidRPr="00EB718C">
        <w:rPr>
          <w:lang w:val="en-GB" w:eastAsia="ja-JP"/>
        </w:rPr>
        <w:t xml:space="preserve"> we propose that RAN1 should do that </w:t>
      </w:r>
      <w:r w:rsidR="00BB155A" w:rsidRPr="00EB718C">
        <w:rPr>
          <w:lang w:val="en-GB" w:eastAsia="ja-JP"/>
        </w:rPr>
        <w:t>s</w:t>
      </w:r>
      <w:r w:rsidR="009D3697" w:rsidRPr="00EB718C">
        <w:rPr>
          <w:lang w:val="en-GB" w:eastAsia="ja-JP"/>
        </w:rPr>
        <w:t xml:space="preserve">ince </w:t>
      </w:r>
      <w:r w:rsidR="00043E06" w:rsidRPr="00EB718C">
        <w:rPr>
          <w:lang w:val="en-GB" w:eastAsia="ja-JP"/>
        </w:rPr>
        <w:t xml:space="preserve">we </w:t>
      </w:r>
      <w:r w:rsidR="009D3697" w:rsidRPr="00EB718C">
        <w:rPr>
          <w:lang w:val="en-GB" w:eastAsia="ja-JP"/>
        </w:rPr>
        <w:t>ha</w:t>
      </w:r>
      <w:r w:rsidR="00043E06" w:rsidRPr="00EB718C">
        <w:rPr>
          <w:lang w:val="en-GB" w:eastAsia="ja-JP"/>
        </w:rPr>
        <w:t>ve</w:t>
      </w:r>
      <w:r w:rsidR="009D3697" w:rsidRPr="00EB718C">
        <w:rPr>
          <w:lang w:val="en-GB" w:eastAsia="ja-JP"/>
        </w:rPr>
        <w:t xml:space="preserve"> </w:t>
      </w:r>
      <w:r w:rsidR="002F4787" w:rsidRPr="00EB718C">
        <w:rPr>
          <w:lang w:val="en-GB" w:eastAsia="ja-JP"/>
        </w:rPr>
        <w:t xml:space="preserve">already </w:t>
      </w:r>
      <w:r w:rsidR="009D3697" w:rsidRPr="00EB718C">
        <w:rPr>
          <w:lang w:val="en-GB" w:eastAsia="ja-JP"/>
        </w:rPr>
        <w:t xml:space="preserve">defined the </w:t>
      </w:r>
      <w:r w:rsidR="00AD1D6D" w:rsidRPr="00EB718C">
        <w:rPr>
          <w:lang w:val="en-GB" w:eastAsia="ja-JP"/>
        </w:rPr>
        <w:t xml:space="preserve">corresponding feature-groups for </w:t>
      </w:r>
      <w:r w:rsidR="002F4787" w:rsidRPr="00EB718C">
        <w:rPr>
          <w:lang w:val="en-GB" w:eastAsia="ja-JP"/>
        </w:rPr>
        <w:t>LTM</w:t>
      </w:r>
      <w:r w:rsidR="00043E06" w:rsidRPr="00EB718C">
        <w:rPr>
          <w:lang w:val="en-GB" w:eastAsia="ja-JP"/>
        </w:rPr>
        <w:t>.</w:t>
      </w:r>
      <w:r w:rsidR="00FA676E" w:rsidRPr="00EB718C">
        <w:rPr>
          <w:lang w:val="en-GB" w:eastAsia="ja-JP"/>
        </w:rPr>
        <w:t xml:space="preserve"> The following feature-groups should be added</w:t>
      </w:r>
      <w:r w:rsidR="00D26E7D" w:rsidRPr="00EB718C">
        <w:rPr>
          <w:lang w:val="en-GB" w:eastAsia="ja-JP"/>
        </w:rPr>
        <w:t>:</w:t>
      </w:r>
    </w:p>
    <w:p w14:paraId="22196986" w14:textId="3A9C7B2B" w:rsidR="00417493" w:rsidRPr="00BC0011" w:rsidRDefault="00D26E7D" w:rsidP="00EB718C">
      <w:pPr>
        <w:pStyle w:val="ListParagraph"/>
        <w:numPr>
          <w:ilvl w:val="0"/>
          <w:numId w:val="41"/>
        </w:numPr>
        <w:rPr>
          <w:rFonts w:ascii="Arial" w:hAnsi="Arial" w:cs="Arial"/>
          <w:sz w:val="20"/>
          <w:szCs w:val="20"/>
          <w:lang w:val="en-GB" w:eastAsia="ja-JP"/>
        </w:rPr>
      </w:pPr>
      <w:r w:rsidRPr="00BC0011">
        <w:rPr>
          <w:rFonts w:ascii="Arial" w:hAnsi="Arial" w:cs="Arial"/>
          <w:sz w:val="20"/>
          <w:szCs w:val="20"/>
          <w:lang w:val="en-GB" w:eastAsia="ja-JP"/>
        </w:rPr>
        <w:lastRenderedPageBreak/>
        <w:t xml:space="preserve">XX-1, CSI-RS and CSI-IM measurement and CSI reporting for a target cell of </w:t>
      </w:r>
      <w:proofErr w:type="spellStart"/>
      <w:r w:rsidRPr="00BC0011">
        <w:rPr>
          <w:rFonts w:ascii="Arial" w:hAnsi="Arial" w:cs="Arial"/>
          <w:sz w:val="20"/>
          <w:szCs w:val="20"/>
          <w:lang w:val="en-GB" w:eastAsia="ja-JP"/>
        </w:rPr>
        <w:t>reconfigurationWithSync</w:t>
      </w:r>
      <w:proofErr w:type="spellEnd"/>
      <w:r w:rsidRPr="00BC0011">
        <w:rPr>
          <w:rFonts w:ascii="Arial" w:hAnsi="Arial" w:cs="Arial"/>
          <w:sz w:val="20"/>
          <w:szCs w:val="20"/>
          <w:lang w:val="en-GB" w:eastAsia="ja-JP"/>
        </w:rPr>
        <w:t xml:space="preserve"> based on periodic CSI-RS resource</w:t>
      </w:r>
      <w:r w:rsidR="002262B6" w:rsidRPr="00BC0011">
        <w:rPr>
          <w:rFonts w:ascii="Arial" w:hAnsi="Arial" w:cs="Arial"/>
          <w:sz w:val="20"/>
          <w:szCs w:val="20"/>
          <w:lang w:val="en-GB" w:eastAsia="ja-JP"/>
        </w:rPr>
        <w:t>:</w:t>
      </w:r>
      <w:r w:rsidR="002262B6" w:rsidRPr="00BC0011">
        <w:rPr>
          <w:rFonts w:ascii="Arial" w:hAnsi="Arial" w:cs="Arial"/>
          <w:sz w:val="20"/>
          <w:szCs w:val="20"/>
          <w:lang w:val="en-GB" w:eastAsia="ja-JP"/>
        </w:rPr>
        <w:br/>
      </w:r>
      <w:r w:rsidR="000F0029" w:rsidRPr="00BC0011">
        <w:rPr>
          <w:rFonts w:ascii="Arial" w:hAnsi="Arial" w:cs="Arial"/>
          <w:sz w:val="20"/>
          <w:szCs w:val="20"/>
          <w:lang w:val="en-GB" w:eastAsia="ja-JP"/>
        </w:rPr>
        <w:t xml:space="preserve">This feature-group corresponds to the LTM FG </w:t>
      </w:r>
      <w:r w:rsidR="00A25D8A" w:rsidRPr="00BC0011">
        <w:rPr>
          <w:rFonts w:ascii="Arial" w:hAnsi="Arial" w:cs="Arial"/>
          <w:sz w:val="20"/>
          <w:szCs w:val="20"/>
          <w:lang w:val="en-GB" w:eastAsia="ja-JP"/>
        </w:rPr>
        <w:t>63-6.</w:t>
      </w:r>
    </w:p>
    <w:p w14:paraId="1C25729D" w14:textId="4F3BCC95" w:rsidR="00A25D8A" w:rsidRPr="00BC0011" w:rsidRDefault="00A25D8A" w:rsidP="00EB718C">
      <w:pPr>
        <w:pStyle w:val="ListParagraph"/>
        <w:numPr>
          <w:ilvl w:val="0"/>
          <w:numId w:val="41"/>
        </w:numPr>
        <w:rPr>
          <w:rFonts w:ascii="Arial" w:hAnsi="Arial" w:cs="Arial"/>
          <w:sz w:val="20"/>
          <w:szCs w:val="20"/>
          <w:lang w:val="en-GB" w:eastAsia="ja-JP"/>
        </w:rPr>
      </w:pPr>
      <w:r w:rsidRPr="00BC0011">
        <w:rPr>
          <w:rFonts w:ascii="Arial" w:hAnsi="Arial" w:cs="Arial"/>
          <w:sz w:val="20"/>
          <w:szCs w:val="20"/>
          <w:lang w:val="en-GB" w:eastAsia="ja-JP"/>
        </w:rPr>
        <w:t xml:space="preserve">XX-2, </w:t>
      </w:r>
      <w:r w:rsidR="00287758" w:rsidRPr="00BC0011">
        <w:rPr>
          <w:rFonts w:ascii="Arial" w:hAnsi="Arial" w:cs="Arial"/>
          <w:sz w:val="20"/>
          <w:szCs w:val="20"/>
          <w:lang w:val="en-GB" w:eastAsia="ja-JP"/>
        </w:rPr>
        <w:t xml:space="preserve">CSI-RS and CSI-IM measurement and CSI reporting for a target cell of </w:t>
      </w:r>
      <w:proofErr w:type="spellStart"/>
      <w:r w:rsidR="00287758" w:rsidRPr="00BC0011">
        <w:rPr>
          <w:rFonts w:ascii="Arial" w:hAnsi="Arial" w:cs="Arial"/>
          <w:sz w:val="20"/>
          <w:szCs w:val="20"/>
          <w:lang w:val="en-GB" w:eastAsia="ja-JP"/>
        </w:rPr>
        <w:t>reconfigurationWithSync</w:t>
      </w:r>
      <w:proofErr w:type="spellEnd"/>
      <w:r w:rsidR="00287758" w:rsidRPr="00BC0011">
        <w:rPr>
          <w:rFonts w:ascii="Arial" w:hAnsi="Arial" w:cs="Arial"/>
          <w:sz w:val="20"/>
          <w:szCs w:val="20"/>
          <w:lang w:val="en-GB" w:eastAsia="ja-JP"/>
        </w:rPr>
        <w:t xml:space="preserve"> based on semi-persistent CSI-RS resource:</w:t>
      </w:r>
      <w:r w:rsidR="00287758" w:rsidRPr="00BC0011">
        <w:rPr>
          <w:rFonts w:ascii="Arial" w:hAnsi="Arial" w:cs="Arial"/>
          <w:sz w:val="20"/>
          <w:szCs w:val="20"/>
          <w:lang w:val="en-GB" w:eastAsia="ja-JP"/>
        </w:rPr>
        <w:br/>
        <w:t>This feature-group corresponds to the LTM FG 63-6a</w:t>
      </w:r>
    </w:p>
    <w:p w14:paraId="3DA412DF" w14:textId="3D4E78DD" w:rsidR="00287758" w:rsidRPr="00BC0011" w:rsidRDefault="00287758" w:rsidP="00EB718C">
      <w:pPr>
        <w:pStyle w:val="ListParagraph"/>
        <w:numPr>
          <w:ilvl w:val="0"/>
          <w:numId w:val="41"/>
        </w:numPr>
        <w:rPr>
          <w:rFonts w:ascii="Arial" w:hAnsi="Arial" w:cs="Arial"/>
          <w:sz w:val="20"/>
          <w:szCs w:val="20"/>
          <w:lang w:val="en-GB" w:eastAsia="ja-JP"/>
        </w:rPr>
      </w:pPr>
      <w:r w:rsidRPr="00BC0011">
        <w:rPr>
          <w:rFonts w:ascii="Arial" w:hAnsi="Arial" w:cs="Arial"/>
          <w:sz w:val="20"/>
          <w:szCs w:val="20"/>
          <w:lang w:val="en-GB" w:eastAsia="ja-JP"/>
        </w:rPr>
        <w:t xml:space="preserve">XX-3, </w:t>
      </w:r>
      <w:r w:rsidR="0054268F" w:rsidRPr="00BC0011">
        <w:rPr>
          <w:rFonts w:ascii="Arial" w:hAnsi="Arial" w:cs="Arial"/>
          <w:sz w:val="20"/>
          <w:szCs w:val="20"/>
          <w:lang w:val="en-GB" w:eastAsia="ja-JP"/>
        </w:rPr>
        <w:t>CSI-RS-RS measurement and CSI reporting without CSI-IM reception:</w:t>
      </w:r>
      <w:r w:rsidR="0054268F" w:rsidRPr="00BC0011">
        <w:rPr>
          <w:rFonts w:ascii="Arial" w:hAnsi="Arial" w:cs="Arial"/>
          <w:sz w:val="20"/>
          <w:szCs w:val="20"/>
          <w:lang w:val="en-GB" w:eastAsia="ja-JP"/>
        </w:rPr>
        <w:br/>
        <w:t>This feature-group corresponds to the LTM FG 63-10</w:t>
      </w:r>
    </w:p>
    <w:p w14:paraId="1438A07C" w14:textId="4E8A96E9" w:rsidR="002C4E72" w:rsidRPr="002C4E72" w:rsidRDefault="002C4E72" w:rsidP="002C4E72">
      <w:pPr>
        <w:rPr>
          <w:lang w:val="en-GB" w:eastAsia="ja-JP"/>
        </w:rPr>
      </w:pPr>
      <w:r>
        <w:rPr>
          <w:lang w:val="en-GB" w:eastAsia="ja-JP"/>
        </w:rPr>
        <w:t xml:space="preserve">The </w:t>
      </w:r>
      <w:r w:rsidR="003C10CA">
        <w:rPr>
          <w:lang w:val="en-GB" w:eastAsia="ja-JP"/>
        </w:rPr>
        <w:t xml:space="preserve">feature-groups </w:t>
      </w:r>
      <w:r>
        <w:rPr>
          <w:lang w:val="en-GB" w:eastAsia="ja-JP"/>
        </w:rPr>
        <w:t xml:space="preserve">proposed </w:t>
      </w:r>
      <w:r w:rsidR="003C10CA">
        <w:rPr>
          <w:lang w:val="en-GB" w:eastAsia="ja-JP"/>
        </w:rPr>
        <w:t xml:space="preserve">above </w:t>
      </w:r>
      <w:r>
        <w:rPr>
          <w:lang w:val="en-GB" w:eastAsia="ja-JP"/>
        </w:rPr>
        <w:t xml:space="preserve">are </w:t>
      </w:r>
      <w:r w:rsidR="003C10CA">
        <w:rPr>
          <w:lang w:val="en-GB" w:eastAsia="ja-JP"/>
        </w:rPr>
        <w:t xml:space="preserve">further </w:t>
      </w:r>
      <w:r>
        <w:rPr>
          <w:lang w:val="en-GB" w:eastAsia="ja-JP"/>
        </w:rPr>
        <w:t>detailed in the Appendix</w:t>
      </w:r>
      <w:r w:rsidR="003C10CA">
        <w:rPr>
          <w:lang w:val="en-GB" w:eastAsia="ja-JP"/>
        </w:rPr>
        <w:t>.</w:t>
      </w:r>
    </w:p>
    <w:p w14:paraId="664D1B51" w14:textId="03CAFFF4" w:rsidR="0069290D" w:rsidRDefault="00CF1C76" w:rsidP="00CF1C76">
      <w:pPr>
        <w:pStyle w:val="Heading1"/>
      </w:pPr>
      <w:r>
        <w:t>3</w:t>
      </w:r>
      <w:r>
        <w:tab/>
      </w:r>
      <w:r w:rsidR="00D83D9B">
        <w:t>U</w:t>
      </w:r>
      <w:r>
        <w:t>E</w:t>
      </w:r>
      <w:r w:rsidR="00D83D9B">
        <w:t xml:space="preserve"> features for </w:t>
      </w:r>
      <w:r>
        <w:t>NR MIMO Phase 5</w:t>
      </w:r>
    </w:p>
    <w:p w14:paraId="2B38AEC7" w14:textId="2D991CF9" w:rsidR="00980FDF" w:rsidRDefault="00980FDF" w:rsidP="00980FDF">
      <w:pPr>
        <w:pStyle w:val="Heading2"/>
      </w:pPr>
      <w:r>
        <w:t>3.1</w:t>
      </w:r>
      <w:r>
        <w:tab/>
      </w:r>
      <w:r w:rsidR="00565ABF">
        <w:t>CSI</w:t>
      </w:r>
      <w:r w:rsidR="003E77B3">
        <w:t xml:space="preserve"> reporting</w:t>
      </w:r>
    </w:p>
    <w:p w14:paraId="21AF0573" w14:textId="77777777" w:rsidR="006B5D6D" w:rsidRDefault="006B5D6D" w:rsidP="009E4FBE">
      <w:pPr>
        <w:rPr>
          <w:rFonts w:eastAsia="Malgun Gothic"/>
        </w:rPr>
      </w:pPr>
    </w:p>
    <w:p w14:paraId="2F1EA6AE" w14:textId="29E7A790" w:rsidR="006B5D6D" w:rsidRPr="001D4C20" w:rsidRDefault="006B5D6D" w:rsidP="006B5D6D">
      <w:pPr>
        <w:rPr>
          <w:rFonts w:eastAsia="Malgun Gothic"/>
        </w:rPr>
      </w:pPr>
      <w:r>
        <w:rPr>
          <w:rFonts w:eastAsia="Malgun Gothic"/>
        </w:rPr>
        <w:t>In FG</w:t>
      </w:r>
      <w:r w:rsidR="00ED6153">
        <w:rPr>
          <w:rFonts w:eastAsia="Malgun Gothic"/>
        </w:rPr>
        <w:t>s</w:t>
      </w:r>
      <w:r>
        <w:rPr>
          <w:rFonts w:eastAsia="Malgun Gothic"/>
        </w:rPr>
        <w:t xml:space="preserve"> 59-2-1-</w:t>
      </w:r>
      <w:r w:rsidR="00DF6F60">
        <w:rPr>
          <w:rFonts w:eastAsia="Malgun Gothic"/>
        </w:rPr>
        <w:t>1</w:t>
      </w:r>
      <w:r w:rsidR="009961B0">
        <w:rPr>
          <w:rFonts w:eastAsia="Malgun Gothic"/>
        </w:rPr>
        <w:t>/</w:t>
      </w:r>
      <w:r w:rsidR="00ED6153">
        <w:rPr>
          <w:rFonts w:eastAsia="Malgun Gothic"/>
        </w:rPr>
        <w:t>1</w:t>
      </w:r>
      <w:r w:rsidR="00ED6153">
        <w:rPr>
          <w:rFonts w:eastAsia="Malgun Gothic"/>
        </w:rPr>
        <w:t>a/</w:t>
      </w:r>
      <w:r w:rsidR="003B1E5F">
        <w:rPr>
          <w:rFonts w:eastAsia="Malgun Gothic"/>
        </w:rPr>
        <w:t>1</w:t>
      </w:r>
      <w:r w:rsidR="003B1E5F">
        <w:rPr>
          <w:rFonts w:eastAsia="Malgun Gothic"/>
        </w:rPr>
        <w:t>b/</w:t>
      </w:r>
      <w:r w:rsidR="00626989">
        <w:rPr>
          <w:rFonts w:eastAsia="Malgun Gothic"/>
        </w:rPr>
        <w:t>1</w:t>
      </w:r>
      <w:r w:rsidR="00626989">
        <w:rPr>
          <w:rFonts w:eastAsia="Malgun Gothic"/>
        </w:rPr>
        <w:t>c</w:t>
      </w:r>
      <w:r w:rsidR="009961B0">
        <w:rPr>
          <w:rFonts w:eastAsia="Malgun Gothic"/>
        </w:rPr>
        <w:t>/1d</w:t>
      </w:r>
      <w:r w:rsidR="00DA7057">
        <w:rPr>
          <w:rFonts w:eastAsia="Malgun Gothic"/>
        </w:rPr>
        <w:t>/1e</w:t>
      </w:r>
      <w:r w:rsidR="003B792A">
        <w:rPr>
          <w:rFonts w:eastAsia="Malgun Gothic"/>
        </w:rPr>
        <w:t>, 59-2-1-2</w:t>
      </w:r>
      <w:r w:rsidR="009A331C">
        <w:rPr>
          <w:rFonts w:eastAsia="Malgun Gothic"/>
        </w:rPr>
        <w:t>/2a/</w:t>
      </w:r>
      <w:r w:rsidR="00FC5ABF">
        <w:rPr>
          <w:rFonts w:eastAsia="Malgun Gothic"/>
        </w:rPr>
        <w:t>2b</w:t>
      </w:r>
      <w:r>
        <w:rPr>
          <w:rFonts w:eastAsia="Malgun Gothic"/>
        </w:rPr>
        <w:t>,</w:t>
      </w:r>
      <w:r w:rsidR="007850DE">
        <w:rPr>
          <w:rFonts w:eastAsia="Malgun Gothic"/>
        </w:rPr>
        <w:t xml:space="preserve"> </w:t>
      </w:r>
      <w:r w:rsidR="007850DE">
        <w:rPr>
          <w:rFonts w:eastAsia="Malgun Gothic"/>
        </w:rPr>
        <w:t>59-2-1-</w:t>
      </w:r>
      <w:r w:rsidR="007850DE">
        <w:rPr>
          <w:rFonts w:eastAsia="Malgun Gothic"/>
        </w:rPr>
        <w:t>3/</w:t>
      </w:r>
      <w:r w:rsidR="00E63F59">
        <w:rPr>
          <w:rFonts w:eastAsia="Malgun Gothic"/>
        </w:rPr>
        <w:t>3a/</w:t>
      </w:r>
      <w:r w:rsidR="00A111BA">
        <w:rPr>
          <w:rFonts w:eastAsia="Malgun Gothic"/>
        </w:rPr>
        <w:t>3b</w:t>
      </w:r>
      <w:r w:rsidR="003E4890">
        <w:rPr>
          <w:rFonts w:eastAsia="Malgun Gothic"/>
        </w:rPr>
        <w:t xml:space="preserve">, </w:t>
      </w:r>
      <w:r w:rsidR="003E4890">
        <w:rPr>
          <w:rFonts w:eastAsia="Malgun Gothic"/>
        </w:rPr>
        <w:t>59-2-1-</w:t>
      </w:r>
      <w:r w:rsidR="003E4890">
        <w:rPr>
          <w:rFonts w:eastAsia="Malgun Gothic"/>
        </w:rPr>
        <w:t>4</w:t>
      </w:r>
      <w:r w:rsidR="003E4890">
        <w:rPr>
          <w:rFonts w:eastAsia="Malgun Gothic"/>
        </w:rPr>
        <w:t>/</w:t>
      </w:r>
      <w:r w:rsidR="003E4890">
        <w:rPr>
          <w:rFonts w:eastAsia="Malgun Gothic"/>
        </w:rPr>
        <w:t>4</w:t>
      </w:r>
      <w:r w:rsidR="003E4890">
        <w:rPr>
          <w:rFonts w:eastAsia="Malgun Gothic"/>
        </w:rPr>
        <w:t>a</w:t>
      </w:r>
      <w:r w:rsidR="003E4890">
        <w:rPr>
          <w:rFonts w:eastAsia="Malgun Gothic"/>
        </w:rPr>
        <w:t xml:space="preserve"> </w:t>
      </w:r>
      <w:r w:rsidR="00845451">
        <w:rPr>
          <w:rFonts w:eastAsia="Malgun Gothic"/>
        </w:rPr>
        <w:t xml:space="preserve">and </w:t>
      </w:r>
      <w:r w:rsidR="003E4890">
        <w:rPr>
          <w:rFonts w:eastAsia="Malgun Gothic"/>
        </w:rPr>
        <w:t>59-2-1-</w:t>
      </w:r>
      <w:r w:rsidR="00845451">
        <w:rPr>
          <w:rFonts w:eastAsia="Malgun Gothic"/>
        </w:rPr>
        <w:t>5</w:t>
      </w:r>
      <w:r w:rsidR="003E4890">
        <w:rPr>
          <w:rFonts w:eastAsia="Malgun Gothic"/>
        </w:rPr>
        <w:t>/</w:t>
      </w:r>
      <w:r w:rsidR="00845451">
        <w:rPr>
          <w:rFonts w:eastAsia="Malgun Gothic"/>
        </w:rPr>
        <w:t>5</w:t>
      </w:r>
      <w:r w:rsidR="003E4890">
        <w:rPr>
          <w:rFonts w:eastAsia="Malgun Gothic"/>
        </w:rPr>
        <w:t>a</w:t>
      </w:r>
      <w:r w:rsidR="00845451">
        <w:rPr>
          <w:rFonts w:eastAsia="Malgun Gothic"/>
        </w:rPr>
        <w:t>/5b,</w:t>
      </w:r>
      <w:r>
        <w:rPr>
          <w:rFonts w:eastAsia="Malgun Gothic"/>
        </w:rPr>
        <w:t xml:space="preserve"> the candidate values</w:t>
      </w:r>
      <w:r w:rsidR="00DF6F60">
        <w:rPr>
          <w:rFonts w:eastAsia="Malgun Gothic"/>
        </w:rPr>
        <w:t xml:space="preserve"> for supported processing capability are</w:t>
      </w:r>
      <w:r>
        <w:rPr>
          <w:rFonts w:eastAsia="Malgun Gothic"/>
        </w:rPr>
        <w:t xml:space="preserve"> ‘</w:t>
      </w:r>
      <w:r w:rsidR="00067028">
        <w:rPr>
          <w:rFonts w:eastAsia="Malgun Gothic"/>
        </w:rPr>
        <w:t>Capability 1</w:t>
      </w:r>
      <w:r>
        <w:rPr>
          <w:rFonts w:eastAsia="Malgun Gothic"/>
        </w:rPr>
        <w:t>’ and ‘</w:t>
      </w:r>
      <w:r w:rsidR="00067028">
        <w:rPr>
          <w:rFonts w:eastAsia="Malgun Gothic"/>
        </w:rPr>
        <w:t>Capability 2</w:t>
      </w:r>
      <w:r>
        <w:rPr>
          <w:rFonts w:eastAsia="Malgun Gothic"/>
        </w:rPr>
        <w:t>’.</w:t>
      </w:r>
      <w:r w:rsidR="006C1578">
        <w:rPr>
          <w:rFonts w:eastAsia="Malgun Gothic"/>
        </w:rPr>
        <w:t xml:space="preserve">  </w:t>
      </w:r>
      <w:r>
        <w:rPr>
          <w:rFonts w:eastAsia="Malgun Gothic"/>
        </w:rPr>
        <w:t>Which one among the candidate values is a lower capability needs to be determined</w:t>
      </w:r>
      <w:r w:rsidR="005F0C9A">
        <w:rPr>
          <w:rFonts w:eastAsia="Malgun Gothic"/>
        </w:rPr>
        <w:t xml:space="preserve"> since these FGs are </w:t>
      </w:r>
      <w:r w:rsidR="00845451">
        <w:rPr>
          <w:rFonts w:eastAsia="Malgun Gothic"/>
        </w:rPr>
        <w:t xml:space="preserve">reported </w:t>
      </w:r>
      <w:r w:rsidR="005F0C9A">
        <w:rPr>
          <w:rFonts w:eastAsia="Malgun Gothic"/>
        </w:rPr>
        <w:t>per band per BC</w:t>
      </w:r>
      <w:r>
        <w:rPr>
          <w:rFonts w:eastAsia="Malgun Gothic"/>
        </w:rPr>
        <w:t xml:space="preserve">.  </w:t>
      </w:r>
      <w:r w:rsidRPr="001D4C20">
        <w:rPr>
          <w:rFonts w:eastAsia="Malgun Gothic"/>
        </w:rPr>
        <w:t xml:space="preserve">Assuming the following capability indication </w:t>
      </w:r>
    </w:p>
    <w:p w14:paraId="45ED1C2E" w14:textId="164554DD" w:rsidR="006B5D6D" w:rsidRPr="001D4C20" w:rsidRDefault="006B5D6D" w:rsidP="006B5D6D">
      <w:pPr>
        <w:numPr>
          <w:ilvl w:val="0"/>
          <w:numId w:val="44"/>
        </w:numPr>
        <w:overflowPunct w:val="0"/>
        <w:autoSpaceDE w:val="0"/>
        <w:autoSpaceDN w:val="0"/>
        <w:adjustRightInd w:val="0"/>
        <w:spacing w:before="120" w:after="0" w:line="240" w:lineRule="auto"/>
        <w:jc w:val="both"/>
        <w:textAlignment w:val="baseline"/>
        <w:rPr>
          <w:rFonts w:eastAsia="Malgun Gothic"/>
        </w:rPr>
      </w:pPr>
      <w:r w:rsidRPr="001D4C20">
        <w:rPr>
          <w:rFonts w:eastAsia="Malgun Gothic"/>
        </w:rPr>
        <w:t xml:space="preserve">Band </w:t>
      </w:r>
      <w:proofErr w:type="gramStart"/>
      <w:r w:rsidRPr="001D4C20">
        <w:rPr>
          <w:rFonts w:eastAsia="Malgun Gothic"/>
        </w:rPr>
        <w:t xml:space="preserve">1: </w:t>
      </w:r>
      <w:r>
        <w:rPr>
          <w:rFonts w:eastAsia="Malgun Gothic"/>
        </w:rPr>
        <w:t>‘</w:t>
      </w:r>
      <w:proofErr w:type="gramEnd"/>
      <w:r w:rsidR="005F0C9A">
        <w:rPr>
          <w:rFonts w:eastAsia="Malgun Gothic"/>
        </w:rPr>
        <w:t>Capability 1</w:t>
      </w:r>
      <w:r>
        <w:rPr>
          <w:rFonts w:eastAsia="Malgun Gothic"/>
        </w:rPr>
        <w:t>’</w:t>
      </w:r>
    </w:p>
    <w:p w14:paraId="345EE8AE" w14:textId="66674E5D" w:rsidR="006B5D6D" w:rsidRPr="001D4C20" w:rsidRDefault="006B5D6D" w:rsidP="006B5D6D">
      <w:pPr>
        <w:numPr>
          <w:ilvl w:val="0"/>
          <w:numId w:val="44"/>
        </w:numPr>
        <w:overflowPunct w:val="0"/>
        <w:autoSpaceDE w:val="0"/>
        <w:autoSpaceDN w:val="0"/>
        <w:adjustRightInd w:val="0"/>
        <w:spacing w:before="120" w:after="0" w:line="240" w:lineRule="auto"/>
        <w:jc w:val="both"/>
        <w:textAlignment w:val="baseline"/>
        <w:rPr>
          <w:rFonts w:eastAsia="Malgun Gothic"/>
        </w:rPr>
      </w:pPr>
      <w:r w:rsidRPr="001D4C20">
        <w:rPr>
          <w:rFonts w:eastAsia="Malgun Gothic"/>
        </w:rPr>
        <w:t xml:space="preserve">Band </w:t>
      </w:r>
      <w:proofErr w:type="gramStart"/>
      <w:r w:rsidRPr="001D4C20">
        <w:rPr>
          <w:rFonts w:eastAsia="Malgun Gothic"/>
        </w:rPr>
        <w:t xml:space="preserve">2: </w:t>
      </w:r>
      <w:r>
        <w:rPr>
          <w:rFonts w:eastAsia="Malgun Gothic"/>
        </w:rPr>
        <w:t>‘</w:t>
      </w:r>
      <w:proofErr w:type="gramEnd"/>
      <w:r w:rsidR="005F0C9A">
        <w:rPr>
          <w:rFonts w:eastAsia="Malgun Gothic"/>
        </w:rPr>
        <w:t>Capability 2</w:t>
      </w:r>
      <w:r>
        <w:rPr>
          <w:rFonts w:eastAsia="Malgun Gothic"/>
        </w:rPr>
        <w:t>’</w:t>
      </w:r>
    </w:p>
    <w:p w14:paraId="38111821" w14:textId="55E07C5C" w:rsidR="006B5D6D" w:rsidRPr="001D4C20" w:rsidRDefault="006B5D6D" w:rsidP="006B5D6D">
      <w:pPr>
        <w:numPr>
          <w:ilvl w:val="0"/>
          <w:numId w:val="44"/>
        </w:numPr>
        <w:overflowPunct w:val="0"/>
        <w:autoSpaceDE w:val="0"/>
        <w:autoSpaceDN w:val="0"/>
        <w:adjustRightInd w:val="0"/>
        <w:spacing w:before="120" w:after="0" w:line="240" w:lineRule="auto"/>
        <w:jc w:val="both"/>
        <w:textAlignment w:val="baseline"/>
        <w:rPr>
          <w:rFonts w:eastAsia="Malgun Gothic"/>
        </w:rPr>
      </w:pPr>
      <w:r w:rsidRPr="001D4C20">
        <w:rPr>
          <w:rFonts w:eastAsia="Malgun Gothic"/>
        </w:rPr>
        <w:t>CA-n1_</w:t>
      </w:r>
      <w:proofErr w:type="gramStart"/>
      <w:r w:rsidRPr="001D4C20">
        <w:rPr>
          <w:rFonts w:eastAsia="Malgun Gothic"/>
        </w:rPr>
        <w:t xml:space="preserve">n2: </w:t>
      </w:r>
      <w:r>
        <w:rPr>
          <w:rFonts w:eastAsia="Malgun Gothic"/>
        </w:rPr>
        <w:t>‘</w:t>
      </w:r>
      <w:proofErr w:type="gramEnd"/>
      <w:r w:rsidR="005F0C9A">
        <w:rPr>
          <w:rFonts w:eastAsia="Malgun Gothic"/>
        </w:rPr>
        <w:t>Capability 1</w:t>
      </w:r>
      <w:r>
        <w:rPr>
          <w:rFonts w:eastAsia="Malgun Gothic"/>
        </w:rPr>
        <w:t>’</w:t>
      </w:r>
    </w:p>
    <w:p w14:paraId="02D77751" w14:textId="77777777" w:rsidR="006B5D6D" w:rsidRDefault="006B5D6D" w:rsidP="006B5D6D">
      <w:pPr>
        <w:rPr>
          <w:rFonts w:eastAsia="Malgun Gothic"/>
        </w:rPr>
      </w:pPr>
    </w:p>
    <w:p w14:paraId="1F09234A" w14:textId="08F41E1D" w:rsidR="006B5D6D" w:rsidRDefault="006B5D6D" w:rsidP="006B5D6D">
      <w:pPr>
        <w:rPr>
          <w:rFonts w:eastAsia="Malgun Gothic"/>
        </w:rPr>
      </w:pPr>
      <w:r>
        <w:rPr>
          <w:rFonts w:eastAsia="Malgun Gothic"/>
        </w:rPr>
        <w:t>If ‘</w:t>
      </w:r>
      <w:r w:rsidR="005F0C9A">
        <w:rPr>
          <w:rFonts w:eastAsia="Malgun Gothic"/>
        </w:rPr>
        <w:t xml:space="preserve">Capability </w:t>
      </w:r>
      <w:r w:rsidR="00910CCE">
        <w:rPr>
          <w:rFonts w:eastAsia="Malgun Gothic"/>
        </w:rPr>
        <w:t>2</w:t>
      </w:r>
      <w:r>
        <w:rPr>
          <w:rFonts w:eastAsia="Malgun Gothic"/>
        </w:rPr>
        <w:t>’ is treated as a lower capability than ‘</w:t>
      </w:r>
      <w:r w:rsidR="00910CCE">
        <w:rPr>
          <w:rFonts w:eastAsia="Malgun Gothic"/>
        </w:rPr>
        <w:t>Capability 1</w:t>
      </w:r>
      <w:r>
        <w:rPr>
          <w:rFonts w:eastAsia="Malgun Gothic"/>
        </w:rPr>
        <w:t>’, then the actual supported capabilities for the two bands can be determined as follows:</w:t>
      </w:r>
    </w:p>
    <w:p w14:paraId="3C9B7E97" w14:textId="77777777" w:rsidR="006B5D6D" w:rsidRDefault="006B5D6D" w:rsidP="006B5D6D">
      <w:pPr>
        <w:rPr>
          <w:rFonts w:eastAsia="Malgun Gothic"/>
        </w:rPr>
      </w:pPr>
    </w:p>
    <w:p w14:paraId="345433E2" w14:textId="318F88A0" w:rsidR="006B5D6D" w:rsidRDefault="006B5D6D" w:rsidP="006B5D6D">
      <w:pPr>
        <w:pStyle w:val="BodyText"/>
        <w:numPr>
          <w:ilvl w:val="0"/>
          <w:numId w:val="45"/>
        </w:numPr>
        <w:overflowPunct w:val="0"/>
        <w:autoSpaceDE w:val="0"/>
        <w:autoSpaceDN w:val="0"/>
        <w:adjustRightInd w:val="0"/>
        <w:spacing w:before="120" w:line="240" w:lineRule="auto"/>
        <w:textAlignment w:val="baseline"/>
      </w:pPr>
      <w:r>
        <w:t>The actual supported capability for</w:t>
      </w:r>
      <w:r w:rsidRPr="0029778E">
        <w:t xml:space="preserve"> </w:t>
      </w:r>
      <w:r>
        <w:t>B</w:t>
      </w:r>
      <w:r w:rsidRPr="0029778E">
        <w:t>and 1</w:t>
      </w:r>
      <w:r>
        <w:t xml:space="preserve"> </w:t>
      </w:r>
      <w:r w:rsidRPr="0029778E">
        <w:t>in CA-n1_n2</w:t>
      </w:r>
      <w:r>
        <w:t xml:space="preserve"> is ‘</w:t>
      </w:r>
      <w:r w:rsidR="00186C47">
        <w:t>Capability 1</w:t>
      </w:r>
      <w:r>
        <w:t>’ since ‘</w:t>
      </w:r>
      <w:r w:rsidR="00186C47">
        <w:t>Capability 1</w:t>
      </w:r>
      <w:r>
        <w:t>’ is indicated for both Band 1 and CA-n1_n2.</w:t>
      </w:r>
    </w:p>
    <w:p w14:paraId="1D573474" w14:textId="50B3A259" w:rsidR="006B5D6D" w:rsidRDefault="006B5D6D" w:rsidP="006B5D6D">
      <w:pPr>
        <w:pStyle w:val="BodyText"/>
        <w:numPr>
          <w:ilvl w:val="0"/>
          <w:numId w:val="45"/>
        </w:numPr>
        <w:overflowPunct w:val="0"/>
        <w:autoSpaceDE w:val="0"/>
        <w:autoSpaceDN w:val="0"/>
        <w:adjustRightInd w:val="0"/>
        <w:spacing w:before="120" w:line="240" w:lineRule="auto"/>
        <w:textAlignment w:val="baseline"/>
      </w:pPr>
      <w:r>
        <w:t>The actual supported capability for</w:t>
      </w:r>
      <w:r w:rsidRPr="0029778E">
        <w:t xml:space="preserve"> </w:t>
      </w:r>
      <w:r>
        <w:t>B</w:t>
      </w:r>
      <w:r w:rsidRPr="0029778E">
        <w:t xml:space="preserve">and </w:t>
      </w:r>
      <w:r>
        <w:t xml:space="preserve">2 </w:t>
      </w:r>
      <w:r w:rsidRPr="0029778E">
        <w:t>in CA-n1_n2</w:t>
      </w:r>
      <w:r>
        <w:t xml:space="preserve"> is ‘</w:t>
      </w:r>
      <w:r w:rsidR="00186C47">
        <w:t xml:space="preserve">Capability </w:t>
      </w:r>
      <w:r w:rsidR="00186C47">
        <w:t>2</w:t>
      </w:r>
      <w:r>
        <w:t>’ since ‘</w:t>
      </w:r>
      <w:r w:rsidR="00686C7F">
        <w:t>Capability 2</w:t>
      </w:r>
      <w:r>
        <w:t>’ indicated for</w:t>
      </w:r>
      <w:r w:rsidR="00686C7F">
        <w:t xml:space="preserve"> Band 2 which</w:t>
      </w:r>
      <w:r>
        <w:t xml:space="preserve"> is a lower capability than ‘</w:t>
      </w:r>
      <w:r w:rsidR="00686C7F">
        <w:t>Capability 1</w:t>
      </w:r>
      <w:r>
        <w:t xml:space="preserve">’ indicated for </w:t>
      </w:r>
      <w:r w:rsidR="00686C7F">
        <w:t>CA-n1_n2</w:t>
      </w:r>
      <w:r>
        <w:t>.</w:t>
      </w:r>
    </w:p>
    <w:p w14:paraId="35840754" w14:textId="77777777" w:rsidR="006B5D6D" w:rsidRDefault="006B5D6D" w:rsidP="006B5D6D">
      <w:pPr>
        <w:rPr>
          <w:rFonts w:eastAsia="Malgun Gothic"/>
        </w:rPr>
      </w:pPr>
    </w:p>
    <w:p w14:paraId="2519FC68" w14:textId="26B2F783" w:rsidR="006B5D6D" w:rsidRDefault="006B5D6D" w:rsidP="006B5D6D">
      <w:pPr>
        <w:pStyle w:val="Proposal"/>
        <w:tabs>
          <w:tab w:val="num" w:pos="1304"/>
        </w:tabs>
        <w:overflowPunct w:val="0"/>
        <w:autoSpaceDE w:val="0"/>
        <w:autoSpaceDN w:val="0"/>
        <w:adjustRightInd w:val="0"/>
        <w:spacing w:before="120" w:line="240" w:lineRule="auto"/>
        <w:ind w:left="1304" w:hanging="1304"/>
        <w:textAlignment w:val="baseline"/>
        <w:rPr>
          <w:rFonts w:eastAsia="Malgun Gothic"/>
        </w:rPr>
      </w:pPr>
      <w:bookmarkStart w:id="1" w:name="_Toc213427680"/>
      <w:r>
        <w:rPr>
          <w:rFonts w:eastAsia="Malgun Gothic"/>
        </w:rPr>
        <w:t xml:space="preserve">For </w:t>
      </w:r>
      <w:r w:rsidR="00845451">
        <w:rPr>
          <w:rFonts w:eastAsia="Malgun Gothic"/>
        </w:rPr>
        <w:t>59-2-1-1/1a/1b/1c/1d/1e, 59-2-1-2/2a/2b, 59-2-1-3/3a/3b, 59-2-1</w:t>
      </w:r>
      <w:proofErr w:type="gramStart"/>
      <w:r w:rsidR="00845451">
        <w:rPr>
          <w:rFonts w:eastAsia="Malgun Gothic"/>
        </w:rPr>
        <w:t>-4/</w:t>
      </w:r>
      <w:proofErr w:type="gramEnd"/>
      <w:r w:rsidR="00845451">
        <w:rPr>
          <w:rFonts w:eastAsia="Malgun Gothic"/>
        </w:rPr>
        <w:t>4a, and 59-2-1-5/5a/5b</w:t>
      </w:r>
      <w:r>
        <w:rPr>
          <w:rFonts w:eastAsia="Malgun Gothic"/>
        </w:rPr>
        <w:t xml:space="preserve">, for the purpose of determining actual supported capability when capabilities are signaled per band and per </w:t>
      </w:r>
      <w:proofErr w:type="gramStart"/>
      <w:r>
        <w:rPr>
          <w:rFonts w:eastAsia="Malgun Gothic"/>
        </w:rPr>
        <w:t>BC, ‘</w:t>
      </w:r>
      <w:proofErr w:type="gramEnd"/>
      <w:r w:rsidR="00686C7F">
        <w:rPr>
          <w:rFonts w:eastAsia="Malgun Gothic"/>
        </w:rPr>
        <w:t>Capability 2</w:t>
      </w:r>
      <w:r>
        <w:rPr>
          <w:rFonts w:eastAsia="Malgun Gothic"/>
        </w:rPr>
        <w:t>’ is a lower capability than ‘</w:t>
      </w:r>
      <w:r w:rsidR="00686C7F">
        <w:rPr>
          <w:rFonts w:eastAsia="Malgun Gothic"/>
        </w:rPr>
        <w:t>Capability 1</w:t>
      </w:r>
      <w:r>
        <w:rPr>
          <w:rFonts w:eastAsia="Malgun Gothic"/>
        </w:rPr>
        <w:t>’.</w:t>
      </w:r>
      <w:bookmarkEnd w:id="1"/>
    </w:p>
    <w:p w14:paraId="278F498C" w14:textId="77777777" w:rsidR="006B5D6D" w:rsidRDefault="006B5D6D" w:rsidP="009E4FBE">
      <w:pPr>
        <w:rPr>
          <w:rFonts w:eastAsia="Malgun Gothic"/>
        </w:rPr>
      </w:pPr>
    </w:p>
    <w:p w14:paraId="11D49C6E" w14:textId="77777777" w:rsidR="006B5D6D" w:rsidRDefault="006B5D6D" w:rsidP="009E4FBE">
      <w:pPr>
        <w:rPr>
          <w:rFonts w:eastAsia="Malgun Gothic"/>
        </w:rPr>
      </w:pPr>
    </w:p>
    <w:p w14:paraId="4D9FEBD9" w14:textId="77777777" w:rsidR="006B5D6D" w:rsidRDefault="006B5D6D" w:rsidP="009E4FBE">
      <w:pPr>
        <w:rPr>
          <w:rFonts w:eastAsia="Malgun Gothic"/>
        </w:rPr>
      </w:pPr>
    </w:p>
    <w:p w14:paraId="32E35A0F" w14:textId="7031CFD8" w:rsidR="009E4FBE" w:rsidRPr="001D4C20" w:rsidRDefault="009E4FBE" w:rsidP="009E4FBE">
      <w:pPr>
        <w:rPr>
          <w:rFonts w:eastAsia="Malgun Gothic"/>
        </w:rPr>
      </w:pPr>
      <w:r>
        <w:rPr>
          <w:rFonts w:eastAsia="Malgun Gothic"/>
        </w:rPr>
        <w:t>In FG</w:t>
      </w:r>
      <w:r w:rsidR="003E77B3">
        <w:rPr>
          <w:rFonts w:eastAsia="Malgun Gothic"/>
        </w:rPr>
        <w:t xml:space="preserve"> 59-2</w:t>
      </w:r>
      <w:r w:rsidR="00823082">
        <w:rPr>
          <w:rFonts w:eastAsia="Malgun Gothic"/>
        </w:rPr>
        <w:t>-</w:t>
      </w:r>
      <w:r w:rsidR="00C5161F">
        <w:rPr>
          <w:rFonts w:eastAsia="Malgun Gothic"/>
        </w:rPr>
        <w:t>1</w:t>
      </w:r>
      <w:r w:rsidR="00823082">
        <w:rPr>
          <w:rFonts w:eastAsia="Malgun Gothic"/>
        </w:rPr>
        <w:t>-7</w:t>
      </w:r>
      <w:r>
        <w:rPr>
          <w:rFonts w:eastAsia="Malgun Gothic"/>
        </w:rPr>
        <w:t>, the candidate values are ‘rank-1’ and ‘rank-1 and rank-2’.</w:t>
      </w:r>
      <w:r w:rsidR="006C1578">
        <w:rPr>
          <w:rFonts w:eastAsia="Malgun Gothic"/>
        </w:rPr>
        <w:t xml:space="preserve">  </w:t>
      </w:r>
      <w:r>
        <w:rPr>
          <w:rFonts w:eastAsia="Malgun Gothic"/>
        </w:rPr>
        <w:t xml:space="preserve">Which one among the candidate values is a lower capability needs to be determined.  </w:t>
      </w:r>
      <w:r w:rsidRPr="001D4C20">
        <w:rPr>
          <w:rFonts w:eastAsia="Malgun Gothic"/>
        </w:rPr>
        <w:t xml:space="preserve">Assuming the following capability indication </w:t>
      </w:r>
    </w:p>
    <w:p w14:paraId="5702BE53" w14:textId="77777777" w:rsidR="009E4FBE" w:rsidRPr="001D4C20" w:rsidRDefault="009E4FBE" w:rsidP="009E4FBE">
      <w:pPr>
        <w:numPr>
          <w:ilvl w:val="0"/>
          <w:numId w:val="44"/>
        </w:numPr>
        <w:overflowPunct w:val="0"/>
        <w:autoSpaceDE w:val="0"/>
        <w:autoSpaceDN w:val="0"/>
        <w:adjustRightInd w:val="0"/>
        <w:spacing w:before="120" w:after="0" w:line="240" w:lineRule="auto"/>
        <w:jc w:val="both"/>
        <w:textAlignment w:val="baseline"/>
        <w:rPr>
          <w:rFonts w:eastAsia="Malgun Gothic"/>
        </w:rPr>
      </w:pPr>
      <w:r w:rsidRPr="001D4C20">
        <w:rPr>
          <w:rFonts w:eastAsia="Malgun Gothic"/>
        </w:rPr>
        <w:t xml:space="preserve">Band </w:t>
      </w:r>
      <w:proofErr w:type="gramStart"/>
      <w:r w:rsidRPr="001D4C20">
        <w:rPr>
          <w:rFonts w:eastAsia="Malgun Gothic"/>
        </w:rPr>
        <w:t xml:space="preserve">1: </w:t>
      </w:r>
      <w:r>
        <w:rPr>
          <w:rFonts w:eastAsia="Malgun Gothic"/>
        </w:rPr>
        <w:t>‘</w:t>
      </w:r>
      <w:proofErr w:type="gramEnd"/>
      <w:r>
        <w:rPr>
          <w:rFonts w:eastAsia="Malgun Gothic"/>
        </w:rPr>
        <w:t>rank-1’</w:t>
      </w:r>
    </w:p>
    <w:p w14:paraId="1F4C5DEE" w14:textId="77777777" w:rsidR="009E4FBE" w:rsidRPr="001D4C20" w:rsidRDefault="009E4FBE" w:rsidP="009E4FBE">
      <w:pPr>
        <w:numPr>
          <w:ilvl w:val="0"/>
          <w:numId w:val="44"/>
        </w:numPr>
        <w:overflowPunct w:val="0"/>
        <w:autoSpaceDE w:val="0"/>
        <w:autoSpaceDN w:val="0"/>
        <w:adjustRightInd w:val="0"/>
        <w:spacing w:before="120" w:after="0" w:line="240" w:lineRule="auto"/>
        <w:jc w:val="both"/>
        <w:textAlignment w:val="baseline"/>
        <w:rPr>
          <w:rFonts w:eastAsia="Malgun Gothic"/>
        </w:rPr>
      </w:pPr>
      <w:r w:rsidRPr="001D4C20">
        <w:rPr>
          <w:rFonts w:eastAsia="Malgun Gothic"/>
        </w:rPr>
        <w:t xml:space="preserve">Band </w:t>
      </w:r>
      <w:proofErr w:type="gramStart"/>
      <w:r w:rsidRPr="001D4C20">
        <w:rPr>
          <w:rFonts w:eastAsia="Malgun Gothic"/>
        </w:rPr>
        <w:t xml:space="preserve">2: </w:t>
      </w:r>
      <w:r>
        <w:rPr>
          <w:rFonts w:eastAsia="Malgun Gothic"/>
        </w:rPr>
        <w:t>‘</w:t>
      </w:r>
      <w:proofErr w:type="gramEnd"/>
      <w:r>
        <w:rPr>
          <w:rFonts w:eastAsia="Malgun Gothic"/>
        </w:rPr>
        <w:t>rank-1 and rank-2’</w:t>
      </w:r>
    </w:p>
    <w:p w14:paraId="4FBC3CE4" w14:textId="77777777" w:rsidR="009E4FBE" w:rsidRPr="001D4C20" w:rsidRDefault="009E4FBE" w:rsidP="009E4FBE">
      <w:pPr>
        <w:numPr>
          <w:ilvl w:val="0"/>
          <w:numId w:val="44"/>
        </w:numPr>
        <w:overflowPunct w:val="0"/>
        <w:autoSpaceDE w:val="0"/>
        <w:autoSpaceDN w:val="0"/>
        <w:adjustRightInd w:val="0"/>
        <w:spacing w:before="120" w:after="0" w:line="240" w:lineRule="auto"/>
        <w:jc w:val="both"/>
        <w:textAlignment w:val="baseline"/>
        <w:rPr>
          <w:rFonts w:eastAsia="Malgun Gothic"/>
        </w:rPr>
      </w:pPr>
      <w:r w:rsidRPr="001D4C20">
        <w:rPr>
          <w:rFonts w:eastAsia="Malgun Gothic"/>
        </w:rPr>
        <w:t>CA-n1_</w:t>
      </w:r>
      <w:proofErr w:type="gramStart"/>
      <w:r w:rsidRPr="001D4C20">
        <w:rPr>
          <w:rFonts w:eastAsia="Malgun Gothic"/>
        </w:rPr>
        <w:t xml:space="preserve">n2: </w:t>
      </w:r>
      <w:r>
        <w:rPr>
          <w:rFonts w:eastAsia="Malgun Gothic"/>
        </w:rPr>
        <w:t>‘</w:t>
      </w:r>
      <w:proofErr w:type="gramEnd"/>
      <w:r>
        <w:rPr>
          <w:rFonts w:eastAsia="Malgun Gothic"/>
        </w:rPr>
        <w:t>rank-1’</w:t>
      </w:r>
    </w:p>
    <w:p w14:paraId="0378D0F9" w14:textId="77777777" w:rsidR="009E4FBE" w:rsidRDefault="009E4FBE" w:rsidP="009E4FBE">
      <w:pPr>
        <w:rPr>
          <w:rFonts w:eastAsia="Malgun Gothic"/>
        </w:rPr>
      </w:pPr>
    </w:p>
    <w:p w14:paraId="4CF58146" w14:textId="77777777" w:rsidR="009E4FBE" w:rsidRDefault="009E4FBE" w:rsidP="009E4FBE">
      <w:pPr>
        <w:rPr>
          <w:rFonts w:eastAsia="Malgun Gothic"/>
        </w:rPr>
      </w:pPr>
      <w:r>
        <w:rPr>
          <w:rFonts w:eastAsia="Malgun Gothic"/>
        </w:rPr>
        <w:lastRenderedPageBreak/>
        <w:t>If ‘rank-1’ is treated as a lower capability than ‘rank-1 and rank-2’, then the actual supported capabilities for the two bands can be determined as follows:</w:t>
      </w:r>
    </w:p>
    <w:p w14:paraId="58B127C0" w14:textId="77777777" w:rsidR="009E4FBE" w:rsidRDefault="009E4FBE" w:rsidP="009E4FBE">
      <w:pPr>
        <w:pStyle w:val="BodyText"/>
        <w:numPr>
          <w:ilvl w:val="0"/>
          <w:numId w:val="45"/>
        </w:numPr>
        <w:overflowPunct w:val="0"/>
        <w:autoSpaceDE w:val="0"/>
        <w:autoSpaceDN w:val="0"/>
        <w:adjustRightInd w:val="0"/>
        <w:spacing w:before="120" w:line="240" w:lineRule="auto"/>
        <w:textAlignment w:val="baseline"/>
      </w:pPr>
      <w:r>
        <w:t>The actual supported capability for</w:t>
      </w:r>
      <w:r w:rsidRPr="0029778E">
        <w:t xml:space="preserve"> </w:t>
      </w:r>
      <w:r>
        <w:t>B</w:t>
      </w:r>
      <w:r w:rsidRPr="0029778E">
        <w:t>and 1</w:t>
      </w:r>
      <w:r>
        <w:t xml:space="preserve"> </w:t>
      </w:r>
      <w:r w:rsidRPr="0029778E">
        <w:t>in CA-n1_n2</w:t>
      </w:r>
      <w:r>
        <w:t xml:space="preserve"> is ‘rank-1’ since ‘rank-1’ is indicated for both Band 1 and CA-n1_n2.</w:t>
      </w:r>
    </w:p>
    <w:p w14:paraId="1F4ED4C8" w14:textId="77777777" w:rsidR="009E4FBE" w:rsidRDefault="009E4FBE" w:rsidP="009E4FBE">
      <w:pPr>
        <w:pStyle w:val="BodyText"/>
        <w:numPr>
          <w:ilvl w:val="0"/>
          <w:numId w:val="45"/>
        </w:numPr>
        <w:overflowPunct w:val="0"/>
        <w:autoSpaceDE w:val="0"/>
        <w:autoSpaceDN w:val="0"/>
        <w:adjustRightInd w:val="0"/>
        <w:spacing w:before="120" w:line="240" w:lineRule="auto"/>
        <w:textAlignment w:val="baseline"/>
      </w:pPr>
      <w:r>
        <w:t>The actual supported capability for</w:t>
      </w:r>
      <w:r w:rsidRPr="0029778E">
        <w:t xml:space="preserve"> </w:t>
      </w:r>
      <w:r>
        <w:t>B</w:t>
      </w:r>
      <w:r w:rsidRPr="0029778E">
        <w:t xml:space="preserve">and </w:t>
      </w:r>
      <w:r>
        <w:t xml:space="preserve">2 </w:t>
      </w:r>
      <w:r w:rsidRPr="0029778E">
        <w:t>in CA-n1_n2</w:t>
      </w:r>
      <w:r>
        <w:t xml:space="preserve"> is ‘rank-1’ since ‘rank-1’ indicated for CA-n1_n2 is a lower capability than ‘rank-</w:t>
      </w:r>
      <w:proofErr w:type="gramStart"/>
      <w:r>
        <w:t>1 and rank-2</w:t>
      </w:r>
      <w:proofErr w:type="gramEnd"/>
      <w:r>
        <w:t>’ indicated for Band 2.</w:t>
      </w:r>
    </w:p>
    <w:p w14:paraId="2E45CE68" w14:textId="77777777" w:rsidR="009E4FBE" w:rsidRDefault="009E4FBE" w:rsidP="009E4FBE">
      <w:pPr>
        <w:rPr>
          <w:rFonts w:eastAsia="Malgun Gothic"/>
        </w:rPr>
      </w:pPr>
    </w:p>
    <w:p w14:paraId="470C25C7" w14:textId="77777777" w:rsidR="009E4FBE" w:rsidRDefault="009E4FBE" w:rsidP="009E4FBE">
      <w:pPr>
        <w:pStyle w:val="Proposal"/>
        <w:tabs>
          <w:tab w:val="num" w:pos="1304"/>
        </w:tabs>
        <w:overflowPunct w:val="0"/>
        <w:autoSpaceDE w:val="0"/>
        <w:autoSpaceDN w:val="0"/>
        <w:adjustRightInd w:val="0"/>
        <w:spacing w:before="120" w:line="240" w:lineRule="auto"/>
        <w:ind w:left="1304" w:hanging="1304"/>
        <w:textAlignment w:val="baseline"/>
        <w:rPr>
          <w:rFonts w:eastAsia="Malgun Gothic"/>
        </w:rPr>
      </w:pPr>
      <w:bookmarkStart w:id="2" w:name="_Toc210412665"/>
      <w:bookmarkStart w:id="3" w:name="_Toc213427681"/>
      <w:r>
        <w:rPr>
          <w:rFonts w:eastAsia="Malgun Gothic"/>
        </w:rPr>
        <w:t xml:space="preserve">For </w:t>
      </w:r>
      <w:r w:rsidRPr="00E2551F">
        <w:rPr>
          <w:rFonts w:eastAsia="Malgun Gothic"/>
        </w:rPr>
        <w:t>FG 59-2-1-7</w:t>
      </w:r>
      <w:r>
        <w:rPr>
          <w:rFonts w:eastAsia="Malgun Gothic"/>
        </w:rPr>
        <w:t>, for the purpose of determining actual supported capability when capabilities are signaled per band and per BC, ‘rank-1’ is a lower capability than ‘rank-1 and rank-2’.</w:t>
      </w:r>
      <w:bookmarkEnd w:id="2"/>
      <w:bookmarkEnd w:id="3"/>
    </w:p>
    <w:p w14:paraId="38120D66" w14:textId="77777777" w:rsidR="009E4FBE" w:rsidRDefault="009E4FBE" w:rsidP="009E4FBE">
      <w:pPr>
        <w:rPr>
          <w:rFonts w:eastAsia="Malgun Gothic"/>
        </w:rPr>
      </w:pPr>
    </w:p>
    <w:p w14:paraId="1E04CBD4" w14:textId="597E189B" w:rsidR="00D44430" w:rsidRPr="001D4C20" w:rsidRDefault="00D44430" w:rsidP="00D44430">
      <w:pPr>
        <w:rPr>
          <w:rFonts w:eastAsia="Malgun Gothic"/>
        </w:rPr>
      </w:pPr>
      <w:r>
        <w:rPr>
          <w:rFonts w:eastAsia="Malgun Gothic"/>
        </w:rPr>
        <w:t>In FG</w:t>
      </w:r>
      <w:r>
        <w:rPr>
          <w:rFonts w:eastAsia="Malgun Gothic"/>
        </w:rPr>
        <w:t xml:space="preserve"> 59-2-3-1</w:t>
      </w:r>
      <w:r>
        <w:rPr>
          <w:rFonts w:eastAsia="Malgun Gothic"/>
        </w:rPr>
        <w:t>, the candidate values for component 1 are ‘half cyclic prefix’ and ‘full cyclic prefix’.</w:t>
      </w:r>
      <w:r w:rsidR="00422EE4">
        <w:rPr>
          <w:rFonts w:eastAsia="Malgun Gothic"/>
        </w:rPr>
        <w:t xml:space="preserve">  </w:t>
      </w:r>
      <w:r>
        <w:rPr>
          <w:rFonts w:eastAsia="Malgun Gothic"/>
        </w:rPr>
        <w:t xml:space="preserve">Which one among the candidate values for component 1 is a lower capability needs to be determined.  </w:t>
      </w:r>
      <w:r w:rsidRPr="001D4C20">
        <w:rPr>
          <w:rFonts w:eastAsia="Malgun Gothic"/>
        </w:rPr>
        <w:t xml:space="preserve">Assuming the following capability indication </w:t>
      </w:r>
    </w:p>
    <w:p w14:paraId="390C36D2" w14:textId="77777777" w:rsidR="00D44430" w:rsidRPr="001D4C20" w:rsidRDefault="00D44430" w:rsidP="00D44430">
      <w:pPr>
        <w:numPr>
          <w:ilvl w:val="0"/>
          <w:numId w:val="44"/>
        </w:numPr>
        <w:overflowPunct w:val="0"/>
        <w:autoSpaceDE w:val="0"/>
        <w:autoSpaceDN w:val="0"/>
        <w:adjustRightInd w:val="0"/>
        <w:spacing w:before="120" w:after="0" w:line="240" w:lineRule="auto"/>
        <w:jc w:val="both"/>
        <w:textAlignment w:val="baseline"/>
        <w:rPr>
          <w:rFonts w:eastAsia="Malgun Gothic"/>
        </w:rPr>
      </w:pPr>
      <w:r w:rsidRPr="001D4C20">
        <w:rPr>
          <w:rFonts w:eastAsia="Malgun Gothic"/>
        </w:rPr>
        <w:t xml:space="preserve">Band </w:t>
      </w:r>
      <w:proofErr w:type="gramStart"/>
      <w:r w:rsidRPr="001D4C20">
        <w:rPr>
          <w:rFonts w:eastAsia="Malgun Gothic"/>
        </w:rPr>
        <w:t xml:space="preserve">1: </w:t>
      </w:r>
      <w:r>
        <w:rPr>
          <w:rFonts w:eastAsia="Malgun Gothic"/>
        </w:rPr>
        <w:t>‘</w:t>
      </w:r>
      <w:proofErr w:type="gramEnd"/>
      <w:r>
        <w:rPr>
          <w:rFonts w:eastAsia="Malgun Gothic"/>
        </w:rPr>
        <w:t>full cyclic prefix’</w:t>
      </w:r>
    </w:p>
    <w:p w14:paraId="249FE69D" w14:textId="77777777" w:rsidR="00D44430" w:rsidRPr="001D4C20" w:rsidRDefault="00D44430" w:rsidP="00D44430">
      <w:pPr>
        <w:numPr>
          <w:ilvl w:val="0"/>
          <w:numId w:val="44"/>
        </w:numPr>
        <w:overflowPunct w:val="0"/>
        <w:autoSpaceDE w:val="0"/>
        <w:autoSpaceDN w:val="0"/>
        <w:adjustRightInd w:val="0"/>
        <w:spacing w:before="120" w:after="0" w:line="240" w:lineRule="auto"/>
        <w:jc w:val="both"/>
        <w:textAlignment w:val="baseline"/>
        <w:rPr>
          <w:rFonts w:eastAsia="Malgun Gothic"/>
        </w:rPr>
      </w:pPr>
      <w:r w:rsidRPr="001D4C20">
        <w:rPr>
          <w:rFonts w:eastAsia="Malgun Gothic"/>
        </w:rPr>
        <w:t xml:space="preserve">Band </w:t>
      </w:r>
      <w:proofErr w:type="gramStart"/>
      <w:r w:rsidRPr="001D4C20">
        <w:rPr>
          <w:rFonts w:eastAsia="Malgun Gothic"/>
        </w:rPr>
        <w:t xml:space="preserve">2: </w:t>
      </w:r>
      <w:r>
        <w:rPr>
          <w:rFonts w:eastAsia="Malgun Gothic"/>
        </w:rPr>
        <w:t>‘half cyclic prefix</w:t>
      </w:r>
      <w:proofErr w:type="gramEnd"/>
      <w:r>
        <w:rPr>
          <w:rFonts w:eastAsia="Malgun Gothic"/>
        </w:rPr>
        <w:t>’</w:t>
      </w:r>
    </w:p>
    <w:p w14:paraId="255EE416" w14:textId="77777777" w:rsidR="00D44430" w:rsidRPr="001D4C20" w:rsidRDefault="00D44430" w:rsidP="00D44430">
      <w:pPr>
        <w:numPr>
          <w:ilvl w:val="0"/>
          <w:numId w:val="44"/>
        </w:numPr>
        <w:overflowPunct w:val="0"/>
        <w:autoSpaceDE w:val="0"/>
        <w:autoSpaceDN w:val="0"/>
        <w:adjustRightInd w:val="0"/>
        <w:spacing w:before="120" w:after="0" w:line="240" w:lineRule="auto"/>
        <w:jc w:val="both"/>
        <w:textAlignment w:val="baseline"/>
        <w:rPr>
          <w:rFonts w:eastAsia="Malgun Gothic"/>
        </w:rPr>
      </w:pPr>
      <w:r w:rsidRPr="001D4C20">
        <w:rPr>
          <w:rFonts w:eastAsia="Malgun Gothic"/>
        </w:rPr>
        <w:t>CA-n1_</w:t>
      </w:r>
      <w:proofErr w:type="gramStart"/>
      <w:r w:rsidRPr="001D4C20">
        <w:rPr>
          <w:rFonts w:eastAsia="Malgun Gothic"/>
        </w:rPr>
        <w:t xml:space="preserve">n2: </w:t>
      </w:r>
      <w:r>
        <w:rPr>
          <w:rFonts w:eastAsia="Malgun Gothic"/>
        </w:rPr>
        <w:t>‘</w:t>
      </w:r>
      <w:proofErr w:type="gramEnd"/>
      <w:r>
        <w:rPr>
          <w:rFonts w:eastAsia="Malgun Gothic"/>
        </w:rPr>
        <w:t>half cyclic prefix’</w:t>
      </w:r>
    </w:p>
    <w:p w14:paraId="4460EBAB" w14:textId="77777777" w:rsidR="00D44430" w:rsidRDefault="00D44430" w:rsidP="00D44430">
      <w:pPr>
        <w:rPr>
          <w:rFonts w:eastAsia="Malgun Gothic"/>
        </w:rPr>
      </w:pPr>
    </w:p>
    <w:p w14:paraId="553DEA7E" w14:textId="77777777" w:rsidR="00D44430" w:rsidRDefault="00D44430" w:rsidP="00D44430">
      <w:pPr>
        <w:rPr>
          <w:rFonts w:eastAsia="Malgun Gothic"/>
        </w:rPr>
      </w:pPr>
      <w:r>
        <w:rPr>
          <w:rFonts w:eastAsia="Malgun Gothic"/>
        </w:rPr>
        <w:t>If ‘half cyclic prefix’ is treated as a lower capability than ‘full cyclic prefix’, then the actual supported capabilities for the two bands can be determined as follows:</w:t>
      </w:r>
    </w:p>
    <w:p w14:paraId="4359C8C7" w14:textId="77777777" w:rsidR="00D44430" w:rsidRDefault="00D44430" w:rsidP="00D44430">
      <w:pPr>
        <w:rPr>
          <w:rFonts w:eastAsia="Malgun Gothic"/>
        </w:rPr>
      </w:pPr>
    </w:p>
    <w:p w14:paraId="66784E6F" w14:textId="77777777" w:rsidR="00D44430" w:rsidRDefault="00D44430" w:rsidP="00D44430">
      <w:pPr>
        <w:pStyle w:val="BodyText"/>
        <w:numPr>
          <w:ilvl w:val="0"/>
          <w:numId w:val="45"/>
        </w:numPr>
        <w:overflowPunct w:val="0"/>
        <w:autoSpaceDE w:val="0"/>
        <w:autoSpaceDN w:val="0"/>
        <w:adjustRightInd w:val="0"/>
        <w:spacing w:before="120" w:line="240" w:lineRule="auto"/>
        <w:textAlignment w:val="baseline"/>
      </w:pPr>
      <w:r>
        <w:t>The actual supported capability for</w:t>
      </w:r>
      <w:r w:rsidRPr="0029778E">
        <w:t xml:space="preserve"> </w:t>
      </w:r>
      <w:r>
        <w:t>B</w:t>
      </w:r>
      <w:r w:rsidRPr="0029778E">
        <w:t>and 1</w:t>
      </w:r>
      <w:r>
        <w:t xml:space="preserve"> </w:t>
      </w:r>
      <w:r w:rsidRPr="0029778E">
        <w:t>in CA-n1_n2</w:t>
      </w:r>
      <w:r>
        <w:t xml:space="preserve"> is ‘half cyclic prefix’ since ‘half cyclic prefix’ indicated for CA-n1_n2 is a lower capability than ‘full cyclic prefix’ indicated for Band 1.</w:t>
      </w:r>
    </w:p>
    <w:p w14:paraId="3065F7DA" w14:textId="77777777" w:rsidR="00D44430" w:rsidRDefault="00D44430" w:rsidP="00D44430">
      <w:pPr>
        <w:pStyle w:val="BodyText"/>
        <w:numPr>
          <w:ilvl w:val="0"/>
          <w:numId w:val="45"/>
        </w:numPr>
        <w:overflowPunct w:val="0"/>
        <w:autoSpaceDE w:val="0"/>
        <w:autoSpaceDN w:val="0"/>
        <w:adjustRightInd w:val="0"/>
        <w:spacing w:before="120" w:line="240" w:lineRule="auto"/>
        <w:textAlignment w:val="baseline"/>
      </w:pPr>
      <w:r>
        <w:t>The actual supported capability for Band 2 in CA-n1_n2 is ‘half cyclic prefix’ since ‘half cyclic prefix’ is indicated for both Band 2 and CA-n1_n2.</w:t>
      </w:r>
    </w:p>
    <w:p w14:paraId="52E245E1" w14:textId="77777777" w:rsidR="00D44430" w:rsidRDefault="00D44430" w:rsidP="00D44430">
      <w:pPr>
        <w:rPr>
          <w:rFonts w:eastAsia="Malgun Gothic"/>
        </w:rPr>
      </w:pPr>
    </w:p>
    <w:p w14:paraId="4D9FA0DA" w14:textId="77777777" w:rsidR="00D44430" w:rsidRDefault="00D44430" w:rsidP="00D44430">
      <w:pPr>
        <w:pStyle w:val="Proposal"/>
        <w:tabs>
          <w:tab w:val="num" w:pos="1304"/>
        </w:tabs>
        <w:overflowPunct w:val="0"/>
        <w:autoSpaceDE w:val="0"/>
        <w:autoSpaceDN w:val="0"/>
        <w:adjustRightInd w:val="0"/>
        <w:spacing w:before="120" w:line="240" w:lineRule="auto"/>
        <w:ind w:left="1304" w:hanging="1304"/>
        <w:textAlignment w:val="baseline"/>
        <w:rPr>
          <w:rFonts w:eastAsia="Malgun Gothic"/>
        </w:rPr>
      </w:pPr>
      <w:bookmarkStart w:id="4" w:name="_Toc210412666"/>
      <w:bookmarkStart w:id="5" w:name="_Toc213427682"/>
      <w:r>
        <w:rPr>
          <w:rFonts w:eastAsia="Malgun Gothic"/>
        </w:rPr>
        <w:t xml:space="preserve">For </w:t>
      </w:r>
      <w:r w:rsidRPr="00E2551F">
        <w:rPr>
          <w:rFonts w:eastAsia="Malgun Gothic"/>
        </w:rPr>
        <w:t>FG 59-2-</w:t>
      </w:r>
      <w:r>
        <w:rPr>
          <w:rFonts w:eastAsia="Malgun Gothic"/>
        </w:rPr>
        <w:t>3</w:t>
      </w:r>
      <w:r w:rsidRPr="00E2551F">
        <w:rPr>
          <w:rFonts w:eastAsia="Malgun Gothic"/>
        </w:rPr>
        <w:t>-</w:t>
      </w:r>
      <w:r>
        <w:rPr>
          <w:rFonts w:eastAsia="Malgun Gothic"/>
        </w:rPr>
        <w:t xml:space="preserve">1, for the purpose of determining actual supported capability when capabilities are signaled per band and per </w:t>
      </w:r>
      <w:proofErr w:type="gramStart"/>
      <w:r>
        <w:rPr>
          <w:rFonts w:eastAsia="Malgun Gothic"/>
        </w:rPr>
        <w:t>BC, ‘</w:t>
      </w:r>
      <w:proofErr w:type="gramEnd"/>
      <w:r>
        <w:rPr>
          <w:rFonts w:eastAsia="Malgun Gothic"/>
        </w:rPr>
        <w:t>half cyclic prefix’ is a lower capability than ‘full cyclic prefix’.</w:t>
      </w:r>
      <w:bookmarkEnd w:id="4"/>
      <w:bookmarkEnd w:id="5"/>
    </w:p>
    <w:p w14:paraId="779D91C6" w14:textId="77777777" w:rsidR="00D44430" w:rsidRDefault="00D44430" w:rsidP="009E4FBE">
      <w:pPr>
        <w:rPr>
          <w:rFonts w:eastAsia="Malgun Gothic"/>
        </w:rPr>
      </w:pPr>
    </w:p>
    <w:p w14:paraId="27891F6E" w14:textId="05870767" w:rsidR="00CF1C76" w:rsidRDefault="006141DE" w:rsidP="006141DE">
      <w:pPr>
        <w:pStyle w:val="Heading2"/>
      </w:pPr>
      <w:r>
        <w:t>3.</w:t>
      </w:r>
      <w:r w:rsidR="00980FDF">
        <w:t>2</w:t>
      </w:r>
      <w:r>
        <w:tab/>
      </w:r>
      <w:r w:rsidRPr="006141DE">
        <w:t>UE features for 3 Tx</w:t>
      </w:r>
    </w:p>
    <w:p w14:paraId="2370EB2E" w14:textId="55C55284" w:rsidR="0074708F" w:rsidRPr="0074708F" w:rsidRDefault="0074708F" w:rsidP="0074708F">
      <w:pPr>
        <w:rPr>
          <w:lang w:val="en-GB" w:eastAsia="ja-JP"/>
        </w:rPr>
      </w:pPr>
      <w:bookmarkStart w:id="6" w:name="_Hlk188972416"/>
      <w:r w:rsidRPr="0074708F">
        <w:rPr>
          <w:lang w:val="en-GB" w:eastAsia="ja-JP"/>
        </w:rPr>
        <w:t>During RAN1#122-bis, the following proposal for FG 59-3-2 (Codebook-based PUSCH transmission with 3 Tx for a single TRP) was discussed</w:t>
      </w:r>
      <w:r w:rsidR="00E658DC">
        <w:rPr>
          <w:lang w:val="en-GB" w:eastAsia="ja-JP"/>
        </w:rPr>
        <w:t xml:space="preserve"> </w:t>
      </w:r>
      <w:r w:rsidR="00E658DC">
        <w:rPr>
          <w:lang w:val="en-GB" w:eastAsia="ja-JP"/>
        </w:rPr>
        <w:fldChar w:fldCharType="begin"/>
      </w:r>
      <w:r w:rsidR="00E658DC">
        <w:rPr>
          <w:lang w:val="en-GB" w:eastAsia="ja-JP"/>
        </w:rPr>
        <w:instrText xml:space="preserve"> REF _Ref213273964 \n \h </w:instrText>
      </w:r>
      <w:r w:rsidR="00E658DC">
        <w:rPr>
          <w:lang w:val="en-GB" w:eastAsia="ja-JP"/>
        </w:rPr>
      </w:r>
      <w:r w:rsidR="00E658DC">
        <w:rPr>
          <w:lang w:val="en-GB" w:eastAsia="ja-JP"/>
        </w:rPr>
        <w:fldChar w:fldCharType="separate"/>
      </w:r>
      <w:r w:rsidR="00A25CB5">
        <w:rPr>
          <w:lang w:val="en-GB" w:eastAsia="ja-JP"/>
        </w:rPr>
        <w:t>[4]</w:t>
      </w:r>
      <w:r w:rsidR="00E658DC">
        <w:rPr>
          <w:lang w:val="en-GB" w:eastAsia="ja-JP"/>
        </w:rPr>
        <w:fldChar w:fldCharType="end"/>
      </w:r>
      <w:r w:rsidRPr="0074708F">
        <w:rPr>
          <w:lang w:val="en-GB" w:eastAsia="ja-JP"/>
        </w:rPr>
        <w:t xml:space="preserve">, however, no conclusive agreement was reached. </w:t>
      </w:r>
      <w:bookmarkEnd w:id="6"/>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846"/>
        <w:gridCol w:w="1260"/>
        <w:gridCol w:w="3690"/>
        <w:gridCol w:w="2340"/>
      </w:tblGrid>
      <w:tr w:rsidR="0074708F" w:rsidRPr="0074708F" w14:paraId="132AC2D2" w14:textId="77777777" w:rsidTr="006E72F9">
        <w:trPr>
          <w:trHeight w:val="13"/>
        </w:trPr>
        <w:tc>
          <w:tcPr>
            <w:tcW w:w="0" w:type="auto"/>
            <w:tcBorders>
              <w:top w:val="single" w:sz="4" w:space="0" w:color="auto"/>
              <w:left w:val="single" w:sz="4" w:space="0" w:color="auto"/>
              <w:bottom w:val="single" w:sz="4" w:space="0" w:color="auto"/>
              <w:right w:val="single" w:sz="4" w:space="0" w:color="auto"/>
            </w:tcBorders>
          </w:tcPr>
          <w:p w14:paraId="3DFB16A8" w14:textId="77777777" w:rsidR="0074708F" w:rsidRPr="0074708F" w:rsidRDefault="0074708F" w:rsidP="0074708F">
            <w:pPr>
              <w:keepNext/>
              <w:keepLines/>
              <w:spacing w:after="0"/>
              <w:rPr>
                <w:rFonts w:eastAsia="MS Mincho" w:cs="Arial"/>
                <w:color w:val="000000" w:themeColor="text1"/>
                <w:sz w:val="16"/>
                <w:szCs w:val="16"/>
                <w:lang w:val="x-none" w:eastAsia="x-none"/>
              </w:rPr>
            </w:pPr>
            <w:r w:rsidRPr="0074708F">
              <w:rPr>
                <w:rFonts w:eastAsia="MS Mincho" w:cs="Arial"/>
                <w:color w:val="000000" w:themeColor="text1"/>
                <w:sz w:val="16"/>
                <w:szCs w:val="16"/>
                <w:lang w:val="x-none" w:eastAsia="x-none"/>
              </w:rPr>
              <w:t>59. NR_MIMO_Ph5</w:t>
            </w:r>
          </w:p>
        </w:tc>
        <w:tc>
          <w:tcPr>
            <w:tcW w:w="846" w:type="dxa"/>
            <w:tcBorders>
              <w:top w:val="single" w:sz="4" w:space="0" w:color="auto"/>
              <w:left w:val="single" w:sz="4" w:space="0" w:color="auto"/>
              <w:bottom w:val="single" w:sz="4" w:space="0" w:color="auto"/>
              <w:right w:val="single" w:sz="4" w:space="0" w:color="auto"/>
            </w:tcBorders>
          </w:tcPr>
          <w:p w14:paraId="64A107CA" w14:textId="77777777" w:rsidR="0074708F" w:rsidRPr="0074708F" w:rsidRDefault="0074708F" w:rsidP="0074708F">
            <w:pPr>
              <w:keepNext/>
              <w:keepLines/>
              <w:spacing w:after="0"/>
              <w:rPr>
                <w:rFonts w:eastAsia="MS Mincho" w:cs="Arial"/>
                <w:color w:val="000000" w:themeColor="text1"/>
                <w:sz w:val="16"/>
                <w:szCs w:val="16"/>
                <w:lang w:val="x-none" w:eastAsia="x-none"/>
              </w:rPr>
            </w:pPr>
            <w:r w:rsidRPr="0074708F">
              <w:rPr>
                <w:rFonts w:eastAsia="MS Mincho" w:cs="Arial"/>
                <w:color w:val="000000" w:themeColor="text1"/>
                <w:sz w:val="16"/>
                <w:szCs w:val="16"/>
                <w:lang w:val="x-none" w:eastAsia="x-none"/>
              </w:rPr>
              <w:t>59-3-2</w:t>
            </w:r>
          </w:p>
        </w:tc>
        <w:tc>
          <w:tcPr>
            <w:tcW w:w="1260" w:type="dxa"/>
            <w:tcBorders>
              <w:top w:val="single" w:sz="4" w:space="0" w:color="auto"/>
              <w:left w:val="single" w:sz="4" w:space="0" w:color="auto"/>
              <w:bottom w:val="single" w:sz="4" w:space="0" w:color="auto"/>
              <w:right w:val="single" w:sz="4" w:space="0" w:color="auto"/>
            </w:tcBorders>
          </w:tcPr>
          <w:p w14:paraId="10B4CBA5" w14:textId="77777777" w:rsidR="0074708F" w:rsidRPr="0074708F" w:rsidRDefault="0074708F" w:rsidP="0074708F">
            <w:pPr>
              <w:keepNext/>
              <w:keepLines/>
              <w:spacing w:after="0"/>
              <w:rPr>
                <w:rFonts w:cs="Arial"/>
                <w:color w:val="000000" w:themeColor="text1"/>
                <w:sz w:val="16"/>
                <w:szCs w:val="16"/>
                <w:lang w:val="x-none" w:eastAsia="zh-CN"/>
              </w:rPr>
            </w:pPr>
            <w:r w:rsidRPr="0074708F">
              <w:rPr>
                <w:rFonts w:eastAsia="Yu Mincho" w:cs="Arial"/>
                <w:color w:val="000000" w:themeColor="text1"/>
                <w:sz w:val="16"/>
                <w:szCs w:val="16"/>
                <w:lang w:val="en-GB" w:eastAsia="x-none"/>
              </w:rPr>
              <w:t>Codebook based PUSCH transmission for 3TX for single TRP</w:t>
            </w:r>
          </w:p>
        </w:tc>
        <w:tc>
          <w:tcPr>
            <w:tcW w:w="3690" w:type="dxa"/>
            <w:tcBorders>
              <w:top w:val="single" w:sz="4" w:space="0" w:color="auto"/>
              <w:left w:val="single" w:sz="4" w:space="0" w:color="auto"/>
              <w:bottom w:val="single" w:sz="4" w:space="0" w:color="auto"/>
              <w:right w:val="single" w:sz="4" w:space="0" w:color="auto"/>
            </w:tcBorders>
          </w:tcPr>
          <w:p w14:paraId="02F524B4" w14:textId="77777777" w:rsidR="0074708F" w:rsidRPr="0074708F" w:rsidRDefault="0074708F" w:rsidP="0074708F">
            <w:pPr>
              <w:keepNext/>
              <w:keepLines/>
              <w:rPr>
                <w:rFonts w:eastAsia="Yu Mincho" w:cs="Arial"/>
                <w:color w:val="000000" w:themeColor="text1"/>
                <w:sz w:val="18"/>
                <w:szCs w:val="18"/>
              </w:rPr>
            </w:pPr>
            <w:r w:rsidRPr="0074708F">
              <w:rPr>
                <w:rFonts w:eastAsia="Yu Mincho" w:cs="Arial"/>
                <w:color w:val="000000" w:themeColor="text1"/>
                <w:sz w:val="18"/>
                <w:szCs w:val="18"/>
              </w:rPr>
              <w:t>1. Maximal number of PUSCH MIMO layers for codebook-based PUSCH</w:t>
            </w:r>
          </w:p>
          <w:p w14:paraId="118DC3DE" w14:textId="77777777" w:rsidR="0074708F" w:rsidRPr="0074708F" w:rsidRDefault="0074708F" w:rsidP="0074708F">
            <w:pPr>
              <w:keepNext/>
              <w:keepLines/>
              <w:rPr>
                <w:rFonts w:eastAsia="Yu Mincho" w:cs="Arial"/>
                <w:color w:val="000000" w:themeColor="text1"/>
                <w:sz w:val="18"/>
                <w:szCs w:val="18"/>
              </w:rPr>
            </w:pPr>
            <w:r w:rsidRPr="0074708F">
              <w:rPr>
                <w:rFonts w:eastAsia="Yu Mincho" w:cs="Arial"/>
                <w:color w:val="000000" w:themeColor="text1"/>
                <w:sz w:val="18"/>
                <w:szCs w:val="18"/>
              </w:rPr>
              <w:t>2. Maximum number of 4-port SRS resources per SRS resource set with usage set to 'codebook’ for codebook-based 3Tx PUSCH</w:t>
            </w:r>
          </w:p>
          <w:p w14:paraId="069FD127" w14:textId="77777777" w:rsidR="0074708F" w:rsidRPr="0074708F" w:rsidRDefault="0074708F" w:rsidP="0074708F">
            <w:pPr>
              <w:keepNext/>
              <w:keepLines/>
              <w:rPr>
                <w:rFonts w:eastAsia="Yu Mincho" w:cs="Arial"/>
                <w:color w:val="EE0000"/>
                <w:sz w:val="18"/>
                <w:szCs w:val="18"/>
              </w:rPr>
            </w:pPr>
            <w:r w:rsidRPr="0074708F">
              <w:rPr>
                <w:rFonts w:eastAsia="Yu Mincho" w:cs="Arial"/>
                <w:color w:val="EE0000"/>
                <w:sz w:val="18"/>
                <w:szCs w:val="18"/>
              </w:rPr>
              <w:t>3. Maximum number of supported SRS port per resource</w:t>
            </w:r>
          </w:p>
          <w:p w14:paraId="3C2783CF" w14:textId="77777777" w:rsidR="0074708F" w:rsidRPr="0074708F" w:rsidRDefault="0074708F" w:rsidP="0074708F">
            <w:pPr>
              <w:rPr>
                <w:rFonts w:cs="Arial"/>
                <w:color w:val="000000" w:themeColor="text1"/>
                <w:sz w:val="16"/>
                <w:szCs w:val="16"/>
              </w:rPr>
            </w:pPr>
            <w:r w:rsidRPr="0074708F">
              <w:rPr>
                <w:rFonts w:eastAsia="Yu Mincho" w:cs="Arial"/>
                <w:strike/>
                <w:color w:val="EE0000"/>
                <w:sz w:val="18"/>
                <w:szCs w:val="18"/>
              </w:rPr>
              <w:t>4. Codebook based PUSCH transmission with port 1003 disabled when 4 port SRS resources with port 1003 disabled are configured to the UE</w:t>
            </w:r>
          </w:p>
        </w:tc>
        <w:tc>
          <w:tcPr>
            <w:tcW w:w="2340" w:type="dxa"/>
            <w:tcBorders>
              <w:top w:val="single" w:sz="4" w:space="0" w:color="auto"/>
              <w:left w:val="single" w:sz="4" w:space="0" w:color="auto"/>
              <w:bottom w:val="single" w:sz="4" w:space="0" w:color="auto"/>
              <w:right w:val="single" w:sz="4" w:space="0" w:color="auto"/>
            </w:tcBorders>
          </w:tcPr>
          <w:p w14:paraId="52F87058" w14:textId="77777777" w:rsidR="0074708F" w:rsidRPr="0074708F" w:rsidRDefault="0074708F" w:rsidP="0074708F">
            <w:pPr>
              <w:keepNext/>
              <w:keepLines/>
              <w:rPr>
                <w:rFonts w:eastAsia="Yu Mincho" w:cs="Arial"/>
                <w:color w:val="000000" w:themeColor="text1"/>
                <w:sz w:val="18"/>
                <w:szCs w:val="18"/>
              </w:rPr>
            </w:pPr>
            <w:r w:rsidRPr="0074708F">
              <w:rPr>
                <w:rFonts w:eastAsia="Yu Mincho" w:cs="Arial"/>
                <w:color w:val="000000" w:themeColor="text1"/>
                <w:sz w:val="18"/>
                <w:szCs w:val="18"/>
              </w:rPr>
              <w:t xml:space="preserve">Component 1 candidate </w:t>
            </w:r>
            <w:proofErr w:type="gramStart"/>
            <w:r w:rsidRPr="0074708F">
              <w:rPr>
                <w:rFonts w:eastAsia="Yu Mincho" w:cs="Arial"/>
                <w:color w:val="000000" w:themeColor="text1"/>
                <w:sz w:val="18"/>
                <w:szCs w:val="18"/>
              </w:rPr>
              <w:t>values: {</w:t>
            </w:r>
            <w:proofErr w:type="gramEnd"/>
            <w:r w:rsidRPr="0074708F">
              <w:rPr>
                <w:rFonts w:eastAsia="Yu Mincho" w:cs="Arial"/>
                <w:color w:val="000000" w:themeColor="text1"/>
                <w:sz w:val="18"/>
                <w:szCs w:val="18"/>
              </w:rPr>
              <w:t>1, 2,3}</w:t>
            </w:r>
          </w:p>
          <w:p w14:paraId="1FFAB923" w14:textId="77777777" w:rsidR="0074708F" w:rsidRPr="0074708F" w:rsidRDefault="0074708F" w:rsidP="0074708F">
            <w:pPr>
              <w:keepNext/>
              <w:keepLines/>
              <w:rPr>
                <w:rFonts w:eastAsia="Yu Mincho" w:cs="Arial"/>
                <w:color w:val="000000" w:themeColor="text1"/>
                <w:sz w:val="18"/>
                <w:szCs w:val="18"/>
              </w:rPr>
            </w:pPr>
            <w:r w:rsidRPr="0074708F">
              <w:rPr>
                <w:rFonts w:eastAsia="Yu Mincho" w:cs="Arial"/>
                <w:color w:val="000000" w:themeColor="text1"/>
                <w:sz w:val="18"/>
                <w:szCs w:val="18"/>
              </w:rPr>
              <w:t xml:space="preserve">Component 2 candidate </w:t>
            </w:r>
            <w:proofErr w:type="gramStart"/>
            <w:r w:rsidRPr="0074708F">
              <w:rPr>
                <w:rFonts w:eastAsia="Yu Mincho" w:cs="Arial"/>
                <w:color w:val="000000" w:themeColor="text1"/>
                <w:sz w:val="18"/>
                <w:szCs w:val="18"/>
              </w:rPr>
              <w:t>values: {</w:t>
            </w:r>
            <w:proofErr w:type="gramEnd"/>
            <w:r w:rsidRPr="0074708F">
              <w:rPr>
                <w:rFonts w:eastAsia="Yu Mincho" w:cs="Arial"/>
                <w:color w:val="000000" w:themeColor="text1"/>
                <w:sz w:val="18"/>
                <w:szCs w:val="18"/>
              </w:rPr>
              <w:t>1,2}</w:t>
            </w:r>
          </w:p>
          <w:p w14:paraId="709D2D08" w14:textId="77777777" w:rsidR="0074708F" w:rsidRPr="0074708F" w:rsidRDefault="0074708F" w:rsidP="0074708F">
            <w:pPr>
              <w:keepNext/>
              <w:keepLines/>
              <w:rPr>
                <w:rFonts w:eastAsia="Yu Mincho" w:cs="Arial"/>
                <w:color w:val="EE0000"/>
                <w:sz w:val="18"/>
                <w:szCs w:val="18"/>
              </w:rPr>
            </w:pPr>
            <w:r w:rsidRPr="0074708F">
              <w:rPr>
                <w:rFonts w:eastAsia="Yu Mincho" w:cs="Arial"/>
                <w:color w:val="EE0000"/>
                <w:sz w:val="18"/>
                <w:szCs w:val="18"/>
              </w:rPr>
              <w:t xml:space="preserve">Component 3 candidate </w:t>
            </w:r>
            <w:proofErr w:type="gramStart"/>
            <w:r w:rsidRPr="0074708F">
              <w:rPr>
                <w:rFonts w:eastAsia="Yu Mincho" w:cs="Arial"/>
                <w:color w:val="EE0000"/>
                <w:sz w:val="18"/>
                <w:szCs w:val="18"/>
              </w:rPr>
              <w:t>values: {</w:t>
            </w:r>
            <w:proofErr w:type="gramEnd"/>
            <w:r w:rsidRPr="0074708F">
              <w:rPr>
                <w:rFonts w:eastAsia="Yu Mincho" w:cs="Arial"/>
                <w:color w:val="EE0000"/>
                <w:sz w:val="18"/>
                <w:szCs w:val="18"/>
              </w:rPr>
              <w:t>1,2,3}</w:t>
            </w:r>
          </w:p>
          <w:p w14:paraId="58D58A62" w14:textId="77777777" w:rsidR="0074708F" w:rsidRPr="0074708F" w:rsidRDefault="0074708F" w:rsidP="0074708F">
            <w:pPr>
              <w:keepNext/>
              <w:keepLines/>
              <w:rPr>
                <w:rFonts w:eastAsia="Yu Mincho" w:cs="Arial"/>
                <w:color w:val="000000" w:themeColor="text1"/>
                <w:sz w:val="16"/>
                <w:szCs w:val="16"/>
              </w:rPr>
            </w:pPr>
            <w:r w:rsidRPr="0074708F">
              <w:rPr>
                <w:rFonts w:cs="Arial"/>
                <w:color w:val="000000" w:themeColor="text1"/>
                <w:sz w:val="18"/>
                <w:szCs w:val="18"/>
              </w:rPr>
              <w:t>Note: When configured according to Component 4, the number of ports supported by UE for transmission in an SRS resource is 3</w:t>
            </w:r>
          </w:p>
        </w:tc>
      </w:tr>
    </w:tbl>
    <w:p w14:paraId="4C82A599" w14:textId="77777777" w:rsidR="00B65EE2" w:rsidRDefault="00B65EE2" w:rsidP="0063402D">
      <w:pPr>
        <w:spacing w:after="0"/>
        <w:rPr>
          <w:lang w:eastAsia="ja-JP"/>
        </w:rPr>
      </w:pPr>
    </w:p>
    <w:p w14:paraId="6707A37B" w14:textId="6591F2D3" w:rsidR="0074708F" w:rsidRDefault="0074708F" w:rsidP="00B65EE2">
      <w:pPr>
        <w:spacing w:after="0"/>
        <w:rPr>
          <w:rFonts w:cs="Arial"/>
          <w:szCs w:val="20"/>
          <w:lang w:val="en-GB" w:eastAsia="ja-JP"/>
        </w:rPr>
      </w:pPr>
      <w:r w:rsidRPr="0074708F">
        <w:rPr>
          <w:lang w:eastAsia="ja-JP"/>
        </w:rPr>
        <w:t>The proposal introduce</w:t>
      </w:r>
      <w:r w:rsidR="00AB04E1">
        <w:rPr>
          <w:lang w:eastAsia="ja-JP"/>
        </w:rPr>
        <w:t>d</w:t>
      </w:r>
      <w:r w:rsidRPr="0074708F">
        <w:rPr>
          <w:lang w:eastAsia="ja-JP"/>
        </w:rPr>
        <w:t xml:space="preserve"> Component 3 for the maximum number of supported SRS ports per resource, with possible values {1, 2, </w:t>
      </w:r>
      <w:proofErr w:type="gramStart"/>
      <w:r w:rsidRPr="0074708F">
        <w:rPr>
          <w:lang w:eastAsia="ja-JP"/>
        </w:rPr>
        <w:t>3}.</w:t>
      </w:r>
      <w:proofErr w:type="gramEnd"/>
      <w:r w:rsidRPr="0074708F">
        <w:rPr>
          <w:lang w:eastAsia="ja-JP"/>
        </w:rPr>
        <w:t xml:space="preserve"> The proponents referenced the agreement reached during RAN1#117, which allows reporting up to </w:t>
      </w:r>
      <w:r w:rsidR="00AB04E1">
        <w:rPr>
          <w:lang w:eastAsia="ja-JP"/>
        </w:rPr>
        <w:t>3</w:t>
      </w:r>
      <w:r w:rsidRPr="0074708F">
        <w:rPr>
          <w:lang w:eastAsia="ja-JP"/>
        </w:rPr>
        <w:t xml:space="preserve"> SRS ports for 3 Tx PUSCH operation, as shown below</w:t>
      </w:r>
      <w:r w:rsidRPr="0074708F">
        <w:rPr>
          <w:rFonts w:cs="Arial"/>
          <w:szCs w:val="20"/>
          <w:lang w:val="en-GB" w:eastAsia="ja-JP"/>
        </w:rPr>
        <w:t>,</w:t>
      </w:r>
    </w:p>
    <w:p w14:paraId="0E89C9AB" w14:textId="77777777" w:rsidR="00AB04E1" w:rsidRPr="0074708F" w:rsidRDefault="00AB04E1" w:rsidP="0063402D">
      <w:pPr>
        <w:spacing w:after="0"/>
        <w:rPr>
          <w:rFonts w:cs="Arial"/>
          <w:szCs w:val="20"/>
          <w:lang w:val="en-GB" w:eastAsia="ja-JP"/>
        </w:rPr>
      </w:pPr>
    </w:p>
    <w:tbl>
      <w:tblPr>
        <w:tblStyle w:val="TableGrid1"/>
        <w:tblW w:w="9721" w:type="dxa"/>
        <w:tblLook w:val="04A0" w:firstRow="1" w:lastRow="0" w:firstColumn="1" w:lastColumn="0" w:noHBand="0" w:noVBand="1"/>
      </w:tblPr>
      <w:tblGrid>
        <w:gridCol w:w="9721"/>
      </w:tblGrid>
      <w:tr w:rsidR="0074708F" w:rsidRPr="0074708F" w14:paraId="2F3B572E" w14:textId="77777777" w:rsidTr="006E72F9">
        <w:trPr>
          <w:trHeight w:val="1344"/>
        </w:trPr>
        <w:tc>
          <w:tcPr>
            <w:tcW w:w="9721" w:type="dxa"/>
          </w:tcPr>
          <w:p w14:paraId="2B179C12" w14:textId="77777777" w:rsidR="0074708F" w:rsidRPr="0074708F" w:rsidRDefault="0074708F" w:rsidP="0074708F">
            <w:pPr>
              <w:spacing w:after="0"/>
              <w:jc w:val="both"/>
              <w:rPr>
                <w:rFonts w:ascii="Times New Roman" w:hAnsi="Times New Roman" w:cs="Times New Roman"/>
                <w:b/>
                <w:sz w:val="20"/>
                <w:szCs w:val="20"/>
                <w:highlight w:val="green"/>
                <w:lang w:eastAsia="zh-CN"/>
              </w:rPr>
            </w:pPr>
            <w:r w:rsidRPr="0074708F">
              <w:rPr>
                <w:rFonts w:ascii="Times New Roman" w:hAnsi="Times New Roman" w:cs="Times New Roman"/>
                <w:b/>
                <w:sz w:val="20"/>
                <w:szCs w:val="20"/>
                <w:highlight w:val="green"/>
                <w:lang w:eastAsia="zh-CN"/>
              </w:rPr>
              <w:t>Agreement (RAN1#117)</w:t>
            </w:r>
          </w:p>
          <w:p w14:paraId="43CB3814" w14:textId="77777777" w:rsidR="0074708F" w:rsidRPr="0074708F" w:rsidRDefault="0074708F" w:rsidP="0074708F">
            <w:pPr>
              <w:spacing w:after="0" w:line="240" w:lineRule="auto"/>
              <w:contextualSpacing/>
              <w:jc w:val="both"/>
              <w:rPr>
                <w:rFonts w:ascii="Times New Roman" w:hAnsi="Times New Roman" w:cs="Times New Roman"/>
                <w:sz w:val="20"/>
                <w:szCs w:val="20"/>
              </w:rPr>
            </w:pPr>
            <w:r w:rsidRPr="0074708F">
              <w:rPr>
                <w:rFonts w:ascii="Times New Roman" w:hAnsi="Times New Roman" w:cs="Times New Roman"/>
                <w:sz w:val="20"/>
                <w:szCs w:val="20"/>
              </w:rPr>
              <w:t xml:space="preserve">For codebook-based UL transmission by a 3TX UE, </w:t>
            </w:r>
            <w:r w:rsidRPr="0074708F">
              <w:rPr>
                <w:rFonts w:ascii="Times New Roman" w:eastAsia="Times New Roman" w:hAnsi="Times New Roman" w:cs="Times New Roman"/>
                <w:sz w:val="20"/>
                <w:szCs w:val="20"/>
              </w:rPr>
              <w:t>subject to its capability,</w:t>
            </w:r>
          </w:p>
          <w:p w14:paraId="6633336D" w14:textId="77777777" w:rsidR="0074708F" w:rsidRPr="0074708F" w:rsidRDefault="0074708F" w:rsidP="0074708F">
            <w:pPr>
              <w:numPr>
                <w:ilvl w:val="0"/>
                <w:numId w:val="42"/>
              </w:numPr>
              <w:spacing w:after="0" w:line="240" w:lineRule="auto"/>
              <w:contextualSpacing/>
              <w:jc w:val="both"/>
              <w:rPr>
                <w:rFonts w:ascii="Times New Roman" w:eastAsia="Calibri" w:hAnsi="Times New Roman" w:cs="Times New Roman"/>
                <w:sz w:val="20"/>
                <w:szCs w:val="20"/>
                <w:lang w:val="x-none"/>
              </w:rPr>
            </w:pPr>
            <w:r w:rsidRPr="0074708F">
              <w:rPr>
                <w:rFonts w:ascii="Times New Roman" w:eastAsia="Calibri" w:hAnsi="Times New Roman" w:cs="Times New Roman"/>
                <w:sz w:val="20"/>
                <w:szCs w:val="20"/>
                <w:lang w:val="x-none"/>
              </w:rPr>
              <w:t>A 3TX UE may report a maximum number of 3 layers</w:t>
            </w:r>
          </w:p>
          <w:p w14:paraId="5548C678" w14:textId="77777777" w:rsidR="0074708F" w:rsidRPr="0074708F" w:rsidRDefault="0074708F" w:rsidP="0074708F">
            <w:pPr>
              <w:numPr>
                <w:ilvl w:val="0"/>
                <w:numId w:val="42"/>
              </w:numPr>
              <w:spacing w:after="0" w:line="240" w:lineRule="auto"/>
              <w:contextualSpacing/>
              <w:jc w:val="both"/>
              <w:rPr>
                <w:rFonts w:ascii="Times New Roman" w:eastAsia="Calibri" w:hAnsi="Times New Roman" w:cs="Times New Roman"/>
                <w:sz w:val="20"/>
                <w:szCs w:val="20"/>
                <w:lang w:val="x-none"/>
              </w:rPr>
            </w:pPr>
            <w:r w:rsidRPr="0074708F">
              <w:rPr>
                <w:rFonts w:ascii="Times New Roman" w:eastAsia="Calibri" w:hAnsi="Times New Roman" w:cs="Times New Roman"/>
                <w:sz w:val="20"/>
                <w:szCs w:val="20"/>
                <w:highlight w:val="cyan"/>
                <w:lang w:val="x-none"/>
              </w:rPr>
              <w:t>A 3TX UE may report a maximum number of SRS ports of up to 3</w:t>
            </w:r>
          </w:p>
          <w:p w14:paraId="63F2DCAF" w14:textId="77777777" w:rsidR="0074708F" w:rsidRPr="0074708F" w:rsidRDefault="0074708F" w:rsidP="0074708F">
            <w:pPr>
              <w:spacing w:after="0" w:line="240" w:lineRule="auto"/>
              <w:contextualSpacing/>
              <w:jc w:val="both"/>
              <w:rPr>
                <w:rFonts w:ascii="Times New Roman" w:eastAsia="Calibri" w:hAnsi="Times New Roman" w:cs="Times New Roman"/>
                <w:sz w:val="20"/>
                <w:szCs w:val="20"/>
              </w:rPr>
            </w:pPr>
            <w:r w:rsidRPr="0074708F">
              <w:rPr>
                <w:rFonts w:ascii="Times New Roman" w:eastAsia="Calibri" w:hAnsi="Times New Roman" w:cs="Times New Roman"/>
                <w:sz w:val="20"/>
                <w:szCs w:val="20"/>
              </w:rPr>
              <w:t>Note: SRS resource definition is not changed nor the number of SRS ports in the SRS resource.</w:t>
            </w:r>
          </w:p>
          <w:p w14:paraId="7708FF69" w14:textId="77777777" w:rsidR="0074708F" w:rsidRPr="0074708F" w:rsidRDefault="0074708F" w:rsidP="0074708F">
            <w:pPr>
              <w:spacing w:after="0" w:line="240" w:lineRule="auto"/>
              <w:contextualSpacing/>
              <w:jc w:val="both"/>
              <w:rPr>
                <w:rFonts w:ascii="Times New Roman" w:eastAsia="Calibri" w:hAnsi="Times New Roman" w:cs="Times New Roman"/>
                <w:sz w:val="20"/>
                <w:szCs w:val="20"/>
                <w:lang w:val="x-none"/>
              </w:rPr>
            </w:pPr>
          </w:p>
        </w:tc>
      </w:tr>
    </w:tbl>
    <w:p w14:paraId="63ADF6BD" w14:textId="77777777" w:rsidR="00AB04E1" w:rsidRDefault="00AB04E1" w:rsidP="0063402D">
      <w:pPr>
        <w:spacing w:after="0"/>
        <w:rPr>
          <w:lang w:val="en-GB" w:eastAsia="ja-JP"/>
        </w:rPr>
      </w:pPr>
    </w:p>
    <w:p w14:paraId="58804643" w14:textId="4223E760" w:rsidR="00321CFE" w:rsidRDefault="00321CFE" w:rsidP="0074708F">
      <w:pPr>
        <w:rPr>
          <w:lang w:val="en-GB" w:eastAsia="ja-JP"/>
        </w:rPr>
      </w:pPr>
      <w:r>
        <w:rPr>
          <w:lang w:val="en-GB" w:eastAsia="ja-JP"/>
        </w:rPr>
        <w:t>On the other hand, the following agreement was reached in RAN1#118</w:t>
      </w:r>
      <w:r w:rsidR="00354274">
        <w:rPr>
          <w:lang w:val="en-GB" w:eastAsia="ja-JP"/>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21CFE" w14:paraId="03139CD2" w14:textId="77777777" w:rsidTr="0063402D">
        <w:tc>
          <w:tcPr>
            <w:tcW w:w="9639" w:type="dxa"/>
          </w:tcPr>
          <w:p w14:paraId="119BC183" w14:textId="77777777" w:rsidR="00321CFE" w:rsidRPr="0063402D" w:rsidRDefault="00321CFE" w:rsidP="00321CFE">
            <w:pPr>
              <w:spacing w:after="0" w:line="240" w:lineRule="auto"/>
              <w:rPr>
                <w:rFonts w:ascii="Times New Roman" w:eastAsia="Batang" w:hAnsi="Times New Roman" w:cs="Times New Roman"/>
                <w:b/>
                <w:bCs/>
                <w:sz w:val="20"/>
                <w:szCs w:val="20"/>
                <w:lang w:val="en-GB" w:eastAsia="x-none"/>
              </w:rPr>
            </w:pPr>
            <w:r w:rsidRPr="0063402D">
              <w:rPr>
                <w:rFonts w:ascii="Times New Roman" w:eastAsia="Batang" w:hAnsi="Times New Roman" w:cs="Times New Roman"/>
                <w:b/>
                <w:bCs/>
                <w:szCs w:val="20"/>
                <w:highlight w:val="green"/>
                <w:lang w:val="en-GB" w:eastAsia="x-none"/>
              </w:rPr>
              <w:t>Agreement</w:t>
            </w:r>
          </w:p>
          <w:p w14:paraId="3FB44DA6" w14:textId="0442AD59" w:rsidR="00321CFE" w:rsidRDefault="00321CFE" w:rsidP="0063402D">
            <w:pPr>
              <w:spacing w:after="0" w:line="240" w:lineRule="auto"/>
              <w:jc w:val="both"/>
              <w:rPr>
                <w:lang w:val="en-GB" w:eastAsia="ja-JP"/>
              </w:rPr>
            </w:pPr>
            <w:r w:rsidRPr="006E72F9">
              <w:rPr>
                <w:rFonts w:ascii="Times New Roman" w:eastAsia="Batang" w:hAnsi="Times New Roman" w:cs="Times New Roman"/>
                <w:szCs w:val="20"/>
                <w:lang w:val="en-GB" w:eastAsia="x-none"/>
              </w:rPr>
              <w:t>For a UE reporting UE capability of 3TX operation, support introduction of a new RRC parameter for enabling a configured 4-port SRS resource with port 1003 disabled.</w:t>
            </w:r>
          </w:p>
        </w:tc>
      </w:tr>
    </w:tbl>
    <w:p w14:paraId="0B05B6D3" w14:textId="77777777" w:rsidR="00321CFE" w:rsidRDefault="00321CFE" w:rsidP="0074708F">
      <w:pPr>
        <w:rPr>
          <w:lang w:val="en-GB" w:eastAsia="ja-JP"/>
        </w:rPr>
      </w:pPr>
    </w:p>
    <w:p w14:paraId="4B3E074F" w14:textId="6907CD4A" w:rsidR="00321CFE" w:rsidRDefault="00321CFE" w:rsidP="0074708F">
      <w:pPr>
        <w:rPr>
          <w:lang w:val="en-GB" w:eastAsia="ja-JP"/>
        </w:rPr>
      </w:pPr>
      <w:r>
        <w:rPr>
          <w:lang w:val="en-GB" w:eastAsia="ja-JP"/>
        </w:rPr>
        <w:t xml:space="preserve">If </w:t>
      </w:r>
      <w:r w:rsidR="00CF032A">
        <w:rPr>
          <w:lang w:val="en-GB" w:eastAsia="ja-JP"/>
        </w:rPr>
        <w:t>C</w:t>
      </w:r>
      <w:r>
        <w:rPr>
          <w:lang w:val="en-GB" w:eastAsia="ja-JP"/>
        </w:rPr>
        <w:t xml:space="preserve">omponent 4 </w:t>
      </w:r>
      <w:r w:rsidR="00CF032A">
        <w:rPr>
          <w:lang w:val="en-GB" w:eastAsia="ja-JP"/>
        </w:rPr>
        <w:t xml:space="preserve">of FG 59-3-2 </w:t>
      </w:r>
      <w:r>
        <w:rPr>
          <w:lang w:val="en-GB" w:eastAsia="ja-JP"/>
        </w:rPr>
        <w:t xml:space="preserve">is removed, then there will be no UE capability </w:t>
      </w:r>
      <w:r w:rsidR="00422792">
        <w:rPr>
          <w:lang w:val="en-GB" w:eastAsia="ja-JP"/>
        </w:rPr>
        <w:t xml:space="preserve">for the RRC parameter </w:t>
      </w:r>
      <w:r>
        <w:rPr>
          <w:lang w:val="en-GB" w:eastAsia="ja-JP"/>
        </w:rPr>
        <w:t xml:space="preserve">to enable 3Tx </w:t>
      </w:r>
      <w:proofErr w:type="gramStart"/>
      <w:r>
        <w:rPr>
          <w:lang w:val="en-GB" w:eastAsia="ja-JP"/>
        </w:rPr>
        <w:t>codebook based</w:t>
      </w:r>
      <w:proofErr w:type="gramEnd"/>
      <w:r>
        <w:rPr>
          <w:lang w:val="en-GB" w:eastAsia="ja-JP"/>
        </w:rPr>
        <w:t xml:space="preserve"> operation with port 1003 disabled, in contradiction with the RAN1#118 agreement.</w:t>
      </w:r>
    </w:p>
    <w:p w14:paraId="2D48C86A" w14:textId="6B5B7A6E" w:rsidR="0074708F" w:rsidRPr="0074708F" w:rsidRDefault="00321CFE" w:rsidP="0074708F">
      <w:pPr>
        <w:rPr>
          <w:lang w:val="en-GB" w:eastAsia="ja-JP"/>
        </w:rPr>
      </w:pPr>
      <w:r>
        <w:rPr>
          <w:lang w:val="en-GB" w:eastAsia="ja-JP"/>
        </w:rPr>
        <w:t>Furthermore, from a technical perspective</w:t>
      </w:r>
      <w:r w:rsidR="0074708F" w:rsidRPr="0074708F">
        <w:rPr>
          <w:lang w:val="en-GB" w:eastAsia="ja-JP"/>
        </w:rPr>
        <w:t xml:space="preserve">, the proposed Component 3 is not required because of the following reasons: </w:t>
      </w:r>
    </w:p>
    <w:p w14:paraId="5C3D4E04" w14:textId="77777777" w:rsidR="0074708F" w:rsidRPr="0074708F" w:rsidRDefault="0074708F" w:rsidP="0074708F">
      <w:pPr>
        <w:numPr>
          <w:ilvl w:val="0"/>
          <w:numId w:val="43"/>
        </w:numPr>
        <w:spacing w:after="0"/>
        <w:rPr>
          <w:rFonts w:eastAsia="Calibri" w:cs="Arial"/>
          <w:szCs w:val="20"/>
          <w:lang w:val="en-GB" w:eastAsia="ja-JP"/>
        </w:rPr>
      </w:pPr>
      <w:r w:rsidRPr="0074708F">
        <w:rPr>
          <w:rFonts w:eastAsia="Calibri" w:cs="Arial"/>
          <w:szCs w:val="20"/>
          <w:lang w:eastAsia="ja-JP"/>
        </w:rPr>
        <w:t>The support of a maximum number of 1 or 2 SRS ports per resource is already covered by Component 7 of FG 2-53</w:t>
      </w:r>
      <w:r w:rsidRPr="0074708F">
        <w:rPr>
          <w:rFonts w:eastAsia="Calibri" w:cs="Arial"/>
          <w:szCs w:val="20"/>
          <w:lang w:val="en-GB" w:eastAsia="ja-JP"/>
        </w:rPr>
        <w:t>:</w:t>
      </w:r>
    </w:p>
    <w:tbl>
      <w:tblPr>
        <w:tblW w:w="8182" w:type="dxa"/>
        <w:tblInd w:w="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1389"/>
        <w:gridCol w:w="3711"/>
        <w:gridCol w:w="2353"/>
      </w:tblGrid>
      <w:tr w:rsidR="0074708F" w:rsidRPr="0074708F" w14:paraId="33AB9F73" w14:textId="77777777" w:rsidTr="006E72F9">
        <w:trPr>
          <w:trHeight w:val="12"/>
        </w:trPr>
        <w:tc>
          <w:tcPr>
            <w:tcW w:w="729" w:type="dxa"/>
            <w:tcBorders>
              <w:top w:val="single" w:sz="4" w:space="0" w:color="auto"/>
              <w:left w:val="single" w:sz="4" w:space="0" w:color="auto"/>
              <w:bottom w:val="single" w:sz="4" w:space="0" w:color="auto"/>
              <w:right w:val="single" w:sz="4" w:space="0" w:color="auto"/>
            </w:tcBorders>
          </w:tcPr>
          <w:p w14:paraId="36E6E28B" w14:textId="77777777" w:rsidR="0074708F" w:rsidRPr="0074708F" w:rsidRDefault="0074708F" w:rsidP="0074708F">
            <w:pPr>
              <w:keepNext/>
              <w:keepLines/>
              <w:spacing w:after="0"/>
              <w:jc w:val="center"/>
              <w:rPr>
                <w:rFonts w:eastAsia="MS Mincho" w:cs="Arial"/>
                <w:color w:val="000000" w:themeColor="text1"/>
                <w:sz w:val="16"/>
                <w:szCs w:val="16"/>
                <w:lang w:val="x-none" w:eastAsia="x-none"/>
              </w:rPr>
            </w:pPr>
            <w:r w:rsidRPr="0074708F">
              <w:rPr>
                <w:rFonts w:eastAsia="MS Mincho" w:cs="Arial"/>
                <w:color w:val="000000" w:themeColor="text1"/>
                <w:sz w:val="16"/>
                <w:szCs w:val="16"/>
                <w:lang w:val="x-none" w:eastAsia="x-none"/>
              </w:rPr>
              <w:t>2-53</w:t>
            </w:r>
          </w:p>
        </w:tc>
        <w:tc>
          <w:tcPr>
            <w:tcW w:w="1389" w:type="dxa"/>
            <w:tcBorders>
              <w:top w:val="single" w:sz="4" w:space="0" w:color="auto"/>
              <w:left w:val="single" w:sz="4" w:space="0" w:color="auto"/>
              <w:bottom w:val="single" w:sz="4" w:space="0" w:color="auto"/>
              <w:right w:val="single" w:sz="4" w:space="0" w:color="auto"/>
            </w:tcBorders>
          </w:tcPr>
          <w:p w14:paraId="528DC856" w14:textId="77777777" w:rsidR="0074708F" w:rsidRPr="0074708F" w:rsidRDefault="0074708F" w:rsidP="0074708F">
            <w:pPr>
              <w:keepNext/>
              <w:keepLines/>
              <w:spacing w:after="0"/>
              <w:rPr>
                <w:rFonts w:cs="Arial"/>
                <w:color w:val="000000" w:themeColor="text1"/>
                <w:sz w:val="16"/>
                <w:szCs w:val="16"/>
                <w:lang w:val="x-none" w:eastAsia="zh-CN"/>
              </w:rPr>
            </w:pPr>
            <w:r w:rsidRPr="0074708F">
              <w:rPr>
                <w:rFonts w:eastAsia="Yu Mincho" w:cs="Arial"/>
                <w:color w:val="000000" w:themeColor="text1"/>
                <w:sz w:val="16"/>
                <w:szCs w:val="16"/>
                <w:lang w:val="en-GB" w:eastAsia="x-none"/>
              </w:rPr>
              <w:t>SRS resources</w:t>
            </w:r>
          </w:p>
        </w:tc>
        <w:tc>
          <w:tcPr>
            <w:tcW w:w="3711" w:type="dxa"/>
            <w:tcBorders>
              <w:top w:val="single" w:sz="4" w:space="0" w:color="auto"/>
              <w:left w:val="single" w:sz="4" w:space="0" w:color="auto"/>
              <w:bottom w:val="single" w:sz="4" w:space="0" w:color="auto"/>
              <w:right w:val="single" w:sz="4" w:space="0" w:color="auto"/>
            </w:tcBorders>
          </w:tcPr>
          <w:p w14:paraId="244B5CEB" w14:textId="77777777" w:rsidR="0074708F" w:rsidRPr="0074708F" w:rsidRDefault="0074708F" w:rsidP="0074708F">
            <w:pPr>
              <w:keepNext/>
              <w:keepLines/>
              <w:spacing w:before="60" w:after="120" w:line="256" w:lineRule="auto"/>
              <w:rPr>
                <w:rFonts w:eastAsia="Yu Mincho" w:cs="Arial"/>
                <w:color w:val="000000"/>
                <w:sz w:val="16"/>
                <w:szCs w:val="16"/>
              </w:rPr>
            </w:pPr>
            <w:r w:rsidRPr="0074708F">
              <w:rPr>
                <w:rFonts w:eastAsia="Yu Mincho" w:cs="Arial"/>
                <w:color w:val="000000"/>
                <w:sz w:val="16"/>
                <w:szCs w:val="16"/>
              </w:rPr>
              <w:t>1) Maximum number of aperiodic SRS resources (configured to UE) per BWP</w:t>
            </w:r>
          </w:p>
          <w:p w14:paraId="7A385665" w14:textId="77777777" w:rsidR="0074708F" w:rsidRPr="0074708F" w:rsidRDefault="0074708F" w:rsidP="0074708F">
            <w:pPr>
              <w:keepNext/>
              <w:keepLines/>
              <w:spacing w:before="60" w:after="120" w:line="256" w:lineRule="auto"/>
              <w:rPr>
                <w:rFonts w:eastAsia="Yu Mincho" w:cs="Arial"/>
                <w:color w:val="000000"/>
                <w:sz w:val="16"/>
                <w:szCs w:val="16"/>
              </w:rPr>
            </w:pPr>
            <w:r w:rsidRPr="0074708F">
              <w:rPr>
                <w:rFonts w:eastAsia="Yu Mincho" w:cs="Arial"/>
                <w:color w:val="000000"/>
                <w:sz w:val="16"/>
                <w:szCs w:val="16"/>
              </w:rPr>
              <w:t>2) Maximum number of aperiodic SRS resources (configured to UE) per BWP per slot</w:t>
            </w:r>
          </w:p>
          <w:p w14:paraId="5E575547" w14:textId="77777777" w:rsidR="0074708F" w:rsidRPr="0074708F" w:rsidRDefault="0074708F" w:rsidP="0074708F">
            <w:pPr>
              <w:keepNext/>
              <w:keepLines/>
              <w:spacing w:before="60" w:after="120" w:line="256" w:lineRule="auto"/>
              <w:rPr>
                <w:rFonts w:eastAsia="Yu Mincho" w:cs="Arial"/>
                <w:color w:val="000000"/>
                <w:sz w:val="16"/>
                <w:szCs w:val="16"/>
              </w:rPr>
            </w:pPr>
            <w:r w:rsidRPr="0074708F">
              <w:rPr>
                <w:rFonts w:eastAsia="Yu Mincho" w:cs="Arial"/>
                <w:color w:val="000000"/>
                <w:sz w:val="16"/>
                <w:szCs w:val="16"/>
              </w:rPr>
              <w:t>3) Maximum number of periodic SRS resources (configured to UE) per BWP</w:t>
            </w:r>
          </w:p>
          <w:p w14:paraId="576F76E8" w14:textId="77777777" w:rsidR="0074708F" w:rsidRPr="0074708F" w:rsidRDefault="0074708F" w:rsidP="0074708F">
            <w:pPr>
              <w:keepNext/>
              <w:keepLines/>
              <w:spacing w:before="60" w:after="120" w:line="256" w:lineRule="auto"/>
              <w:rPr>
                <w:rFonts w:eastAsia="Yu Mincho" w:cs="Arial"/>
                <w:color w:val="000000"/>
                <w:sz w:val="16"/>
                <w:szCs w:val="16"/>
              </w:rPr>
            </w:pPr>
            <w:r w:rsidRPr="0074708F">
              <w:rPr>
                <w:rFonts w:eastAsia="Yu Mincho" w:cs="Arial"/>
                <w:color w:val="000000"/>
                <w:sz w:val="16"/>
                <w:szCs w:val="16"/>
              </w:rPr>
              <w:t>4) Maximum number of periodic SRS resources (configured to UE) per BWP per slot</w:t>
            </w:r>
          </w:p>
          <w:p w14:paraId="6A31949F" w14:textId="77777777" w:rsidR="0074708F" w:rsidRPr="0074708F" w:rsidRDefault="0074708F" w:rsidP="0074708F">
            <w:pPr>
              <w:keepNext/>
              <w:keepLines/>
              <w:spacing w:before="60" w:after="120" w:line="256" w:lineRule="auto"/>
              <w:rPr>
                <w:rFonts w:eastAsia="Yu Mincho" w:cs="Arial"/>
                <w:color w:val="000000"/>
                <w:sz w:val="16"/>
                <w:szCs w:val="16"/>
              </w:rPr>
            </w:pPr>
            <w:r w:rsidRPr="0074708F">
              <w:rPr>
                <w:rFonts w:eastAsia="Yu Mincho" w:cs="Arial"/>
                <w:color w:val="000000"/>
                <w:sz w:val="16"/>
                <w:szCs w:val="16"/>
              </w:rPr>
              <w:t>5) Maximum number of semi-persistent SRS resources (configured to UE) per BWP</w:t>
            </w:r>
          </w:p>
          <w:p w14:paraId="0B1F78A6" w14:textId="77777777" w:rsidR="0074708F" w:rsidRPr="0074708F" w:rsidRDefault="0074708F" w:rsidP="0074708F">
            <w:pPr>
              <w:keepNext/>
              <w:keepLines/>
              <w:spacing w:before="60" w:after="120" w:line="256" w:lineRule="auto"/>
              <w:rPr>
                <w:rFonts w:eastAsia="Yu Mincho" w:cs="Arial"/>
                <w:color w:val="000000"/>
                <w:sz w:val="16"/>
                <w:szCs w:val="16"/>
              </w:rPr>
            </w:pPr>
            <w:r w:rsidRPr="0074708F">
              <w:rPr>
                <w:rFonts w:eastAsia="Yu Mincho" w:cs="Arial"/>
                <w:color w:val="000000"/>
                <w:sz w:val="16"/>
                <w:szCs w:val="16"/>
              </w:rPr>
              <w:t>6) Maximum number of semi-persistent SRS resources (configured to UE) per BWP per slot</w:t>
            </w:r>
          </w:p>
          <w:p w14:paraId="51642676" w14:textId="77777777" w:rsidR="0074708F" w:rsidRPr="0074708F" w:rsidRDefault="0074708F" w:rsidP="0074708F">
            <w:pPr>
              <w:rPr>
                <w:rFonts w:cs="Arial"/>
                <w:color w:val="000000" w:themeColor="text1"/>
                <w:sz w:val="16"/>
                <w:szCs w:val="16"/>
              </w:rPr>
            </w:pPr>
            <w:r w:rsidRPr="0074708F">
              <w:rPr>
                <w:rFonts w:eastAsia="Yu Mincho" w:cs="Arial"/>
                <w:color w:val="000000"/>
                <w:sz w:val="16"/>
                <w:szCs w:val="16"/>
                <w:highlight w:val="green"/>
              </w:rPr>
              <w:t>7) Maximum number of SRS port per resource</w:t>
            </w:r>
          </w:p>
        </w:tc>
        <w:tc>
          <w:tcPr>
            <w:tcW w:w="2353" w:type="dxa"/>
            <w:tcBorders>
              <w:top w:val="single" w:sz="4" w:space="0" w:color="auto"/>
              <w:left w:val="single" w:sz="4" w:space="0" w:color="auto"/>
              <w:bottom w:val="single" w:sz="4" w:space="0" w:color="auto"/>
              <w:right w:val="single" w:sz="4" w:space="0" w:color="auto"/>
            </w:tcBorders>
          </w:tcPr>
          <w:p w14:paraId="0A245284" w14:textId="77777777" w:rsidR="0074708F" w:rsidRPr="0074708F" w:rsidRDefault="0074708F" w:rsidP="0074708F">
            <w:pPr>
              <w:keepNext/>
              <w:keepLines/>
              <w:rPr>
                <w:rFonts w:eastAsia="Yu Mincho" w:cs="Arial"/>
                <w:color w:val="000000"/>
                <w:sz w:val="16"/>
                <w:szCs w:val="16"/>
              </w:rPr>
            </w:pPr>
            <w:r w:rsidRPr="0074708F">
              <w:rPr>
                <w:rFonts w:eastAsia="Yu Mincho" w:cs="Arial"/>
                <w:color w:val="000000"/>
                <w:sz w:val="16"/>
                <w:szCs w:val="16"/>
              </w:rPr>
              <w:t xml:space="preserve">Mandatory with capability </w:t>
            </w:r>
            <w:proofErr w:type="spellStart"/>
            <w:r w:rsidRPr="0074708F">
              <w:rPr>
                <w:rFonts w:eastAsia="Yu Mincho" w:cs="Arial"/>
                <w:color w:val="000000"/>
                <w:sz w:val="16"/>
                <w:szCs w:val="16"/>
              </w:rPr>
              <w:t>signalling</w:t>
            </w:r>
            <w:proofErr w:type="spellEnd"/>
          </w:p>
          <w:p w14:paraId="2E7E36AB" w14:textId="77777777" w:rsidR="0074708F" w:rsidRPr="0074708F" w:rsidRDefault="0074708F" w:rsidP="0074708F">
            <w:pPr>
              <w:keepNext/>
              <w:keepLines/>
              <w:rPr>
                <w:rFonts w:eastAsia="Yu Mincho" w:cs="Arial"/>
                <w:color w:val="000000"/>
                <w:sz w:val="16"/>
                <w:szCs w:val="16"/>
              </w:rPr>
            </w:pPr>
            <w:r w:rsidRPr="0074708F">
              <w:rPr>
                <w:rFonts w:eastAsia="Yu Mincho" w:cs="Arial"/>
                <w:color w:val="000000"/>
                <w:sz w:val="16"/>
                <w:szCs w:val="16"/>
              </w:rPr>
              <w:t xml:space="preserve">Component-1: candidate </w:t>
            </w:r>
            <w:proofErr w:type="gramStart"/>
            <w:r w:rsidRPr="0074708F">
              <w:rPr>
                <w:rFonts w:eastAsia="Yu Mincho" w:cs="Arial"/>
                <w:color w:val="000000"/>
                <w:sz w:val="16"/>
                <w:szCs w:val="16"/>
              </w:rPr>
              <w:t>value: {</w:t>
            </w:r>
            <w:proofErr w:type="gramEnd"/>
            <w:r w:rsidRPr="0074708F">
              <w:rPr>
                <w:rFonts w:eastAsia="Yu Mincho" w:cs="Arial"/>
                <w:color w:val="000000"/>
                <w:sz w:val="16"/>
                <w:szCs w:val="16"/>
              </w:rPr>
              <w:t>from 1, 2, 4, 8, 16}</w:t>
            </w:r>
          </w:p>
          <w:p w14:paraId="3B04181C" w14:textId="77777777" w:rsidR="0074708F" w:rsidRPr="0074708F" w:rsidRDefault="0074708F" w:rsidP="0074708F">
            <w:pPr>
              <w:keepNext/>
              <w:keepLines/>
              <w:rPr>
                <w:rFonts w:eastAsia="Yu Mincho" w:cs="Arial"/>
                <w:color w:val="000000"/>
                <w:sz w:val="16"/>
                <w:szCs w:val="16"/>
              </w:rPr>
            </w:pPr>
            <w:r w:rsidRPr="0074708F">
              <w:rPr>
                <w:rFonts w:eastAsia="Yu Mincho" w:cs="Arial"/>
                <w:color w:val="000000"/>
                <w:sz w:val="16"/>
                <w:szCs w:val="16"/>
              </w:rPr>
              <w:t xml:space="preserve">Component-2 candidate </w:t>
            </w:r>
            <w:proofErr w:type="gramStart"/>
            <w:r w:rsidRPr="0074708F">
              <w:rPr>
                <w:rFonts w:eastAsia="Yu Mincho" w:cs="Arial"/>
                <w:color w:val="000000"/>
                <w:sz w:val="16"/>
                <w:szCs w:val="16"/>
              </w:rPr>
              <w:t>value: {</w:t>
            </w:r>
            <w:proofErr w:type="gramEnd"/>
            <w:r w:rsidRPr="0074708F">
              <w:rPr>
                <w:rFonts w:eastAsia="Yu Mincho" w:cs="Arial"/>
                <w:color w:val="000000"/>
                <w:sz w:val="16"/>
                <w:szCs w:val="16"/>
              </w:rPr>
              <w:t>1,2,3,4,5,6}</w:t>
            </w:r>
          </w:p>
          <w:p w14:paraId="271DC9C8" w14:textId="77777777" w:rsidR="0074708F" w:rsidRPr="0074708F" w:rsidRDefault="0074708F" w:rsidP="0074708F">
            <w:pPr>
              <w:keepNext/>
              <w:keepLines/>
              <w:rPr>
                <w:rFonts w:eastAsia="Yu Mincho" w:cs="Arial"/>
                <w:color w:val="000000"/>
                <w:sz w:val="16"/>
                <w:szCs w:val="16"/>
              </w:rPr>
            </w:pPr>
            <w:r w:rsidRPr="0074708F">
              <w:rPr>
                <w:rFonts w:eastAsia="Yu Mincho" w:cs="Arial"/>
                <w:color w:val="000000"/>
                <w:sz w:val="16"/>
                <w:szCs w:val="16"/>
              </w:rPr>
              <w:t xml:space="preserve">Component-3: candidate </w:t>
            </w:r>
            <w:proofErr w:type="gramStart"/>
            <w:r w:rsidRPr="0074708F">
              <w:rPr>
                <w:rFonts w:eastAsia="Yu Mincho" w:cs="Arial"/>
                <w:color w:val="000000"/>
                <w:sz w:val="16"/>
                <w:szCs w:val="16"/>
              </w:rPr>
              <w:t>value: {</w:t>
            </w:r>
            <w:proofErr w:type="gramEnd"/>
            <w:r w:rsidRPr="0074708F">
              <w:rPr>
                <w:rFonts w:eastAsia="Yu Mincho" w:cs="Arial"/>
                <w:color w:val="000000"/>
                <w:sz w:val="16"/>
                <w:szCs w:val="16"/>
              </w:rPr>
              <w:t>from 1, 2, 4, 8, 16}</w:t>
            </w:r>
          </w:p>
          <w:p w14:paraId="3CD2CECE" w14:textId="77777777" w:rsidR="0074708F" w:rsidRPr="0074708F" w:rsidRDefault="0074708F" w:rsidP="0074708F">
            <w:pPr>
              <w:keepNext/>
              <w:keepLines/>
              <w:rPr>
                <w:rFonts w:eastAsia="Yu Mincho" w:cs="Arial"/>
                <w:color w:val="000000"/>
                <w:sz w:val="16"/>
                <w:szCs w:val="16"/>
              </w:rPr>
            </w:pPr>
            <w:r w:rsidRPr="0074708F">
              <w:rPr>
                <w:rFonts w:eastAsia="Yu Mincho" w:cs="Arial"/>
                <w:color w:val="000000"/>
                <w:sz w:val="16"/>
                <w:szCs w:val="16"/>
              </w:rPr>
              <w:t xml:space="preserve">Component-4 candidate </w:t>
            </w:r>
            <w:proofErr w:type="gramStart"/>
            <w:r w:rsidRPr="0074708F">
              <w:rPr>
                <w:rFonts w:eastAsia="Yu Mincho" w:cs="Arial"/>
                <w:color w:val="000000"/>
                <w:sz w:val="16"/>
                <w:szCs w:val="16"/>
              </w:rPr>
              <w:t>value: {</w:t>
            </w:r>
            <w:proofErr w:type="gramEnd"/>
            <w:r w:rsidRPr="0074708F">
              <w:rPr>
                <w:rFonts w:eastAsia="Yu Mincho" w:cs="Arial"/>
                <w:color w:val="000000"/>
                <w:sz w:val="16"/>
                <w:szCs w:val="16"/>
              </w:rPr>
              <w:t>1,2,3,4,5, 6}</w:t>
            </w:r>
          </w:p>
          <w:p w14:paraId="7E5483CF" w14:textId="77777777" w:rsidR="0074708F" w:rsidRPr="0074708F" w:rsidRDefault="0074708F" w:rsidP="0074708F">
            <w:pPr>
              <w:keepNext/>
              <w:keepLines/>
              <w:rPr>
                <w:rFonts w:eastAsia="Yu Mincho" w:cs="Arial"/>
                <w:color w:val="000000"/>
                <w:sz w:val="16"/>
                <w:szCs w:val="16"/>
              </w:rPr>
            </w:pPr>
            <w:r w:rsidRPr="0074708F">
              <w:rPr>
                <w:rFonts w:eastAsia="Yu Mincho" w:cs="Arial"/>
                <w:color w:val="000000"/>
                <w:sz w:val="16"/>
                <w:szCs w:val="16"/>
              </w:rPr>
              <w:t>Component-5: candidate value: {from 1, 2, 4, 8, 16}</w:t>
            </w:r>
          </w:p>
          <w:p w14:paraId="0B518746" w14:textId="77777777" w:rsidR="0074708F" w:rsidRPr="0074708F" w:rsidRDefault="0074708F" w:rsidP="0074708F">
            <w:pPr>
              <w:keepNext/>
              <w:keepLines/>
              <w:rPr>
                <w:rFonts w:eastAsia="Yu Mincho" w:cs="Arial"/>
                <w:color w:val="000000"/>
                <w:sz w:val="16"/>
                <w:szCs w:val="16"/>
              </w:rPr>
            </w:pPr>
            <w:r w:rsidRPr="0074708F">
              <w:rPr>
                <w:rFonts w:eastAsia="Yu Mincho" w:cs="Arial"/>
                <w:color w:val="000000"/>
                <w:sz w:val="16"/>
                <w:szCs w:val="16"/>
              </w:rPr>
              <w:t xml:space="preserve">Component-6 candidate </w:t>
            </w:r>
            <w:proofErr w:type="gramStart"/>
            <w:r w:rsidRPr="0074708F">
              <w:rPr>
                <w:rFonts w:eastAsia="Yu Mincho" w:cs="Arial"/>
                <w:color w:val="000000"/>
                <w:sz w:val="16"/>
                <w:szCs w:val="16"/>
              </w:rPr>
              <w:t>value: {</w:t>
            </w:r>
            <w:proofErr w:type="gramEnd"/>
            <w:r w:rsidRPr="0074708F">
              <w:rPr>
                <w:rFonts w:eastAsia="Yu Mincho" w:cs="Arial"/>
                <w:color w:val="000000"/>
                <w:sz w:val="16"/>
                <w:szCs w:val="16"/>
              </w:rPr>
              <w:t>1, 2,3,4,5, 6}</w:t>
            </w:r>
          </w:p>
          <w:p w14:paraId="51BF51A2" w14:textId="77777777" w:rsidR="0074708F" w:rsidRPr="0074708F" w:rsidRDefault="0074708F" w:rsidP="0074708F">
            <w:pPr>
              <w:keepNext/>
              <w:keepLines/>
              <w:rPr>
                <w:rFonts w:eastAsia="Yu Mincho" w:cs="Arial"/>
                <w:color w:val="000000" w:themeColor="text1"/>
                <w:sz w:val="16"/>
                <w:szCs w:val="16"/>
              </w:rPr>
            </w:pPr>
            <w:r w:rsidRPr="0074708F">
              <w:rPr>
                <w:rFonts w:eastAsia="Yu Mincho" w:cs="Arial"/>
                <w:color w:val="000000"/>
                <w:sz w:val="16"/>
                <w:szCs w:val="16"/>
              </w:rPr>
              <w:t xml:space="preserve">Component-7 candidate </w:t>
            </w:r>
            <w:proofErr w:type="gramStart"/>
            <w:r w:rsidRPr="0074708F">
              <w:rPr>
                <w:rFonts w:eastAsia="Yu Mincho" w:cs="Arial"/>
                <w:color w:val="000000"/>
                <w:sz w:val="16"/>
                <w:szCs w:val="16"/>
              </w:rPr>
              <w:t>values: {</w:t>
            </w:r>
            <w:proofErr w:type="gramEnd"/>
            <w:r w:rsidRPr="0074708F">
              <w:rPr>
                <w:rFonts w:eastAsia="Yu Mincho" w:cs="Arial"/>
                <w:color w:val="000000"/>
                <w:sz w:val="16"/>
                <w:szCs w:val="16"/>
                <w:highlight w:val="green"/>
              </w:rPr>
              <w:t>1, 2, 4</w:t>
            </w:r>
            <w:r w:rsidRPr="0074708F">
              <w:rPr>
                <w:rFonts w:eastAsia="Yu Mincho" w:cs="Arial"/>
                <w:color w:val="000000"/>
                <w:sz w:val="16"/>
                <w:szCs w:val="16"/>
              </w:rPr>
              <w:t>}</w:t>
            </w:r>
          </w:p>
        </w:tc>
      </w:tr>
    </w:tbl>
    <w:p w14:paraId="5A10D252" w14:textId="77777777" w:rsidR="0074708F" w:rsidRPr="0074708F" w:rsidRDefault="0074708F" w:rsidP="0074708F">
      <w:pPr>
        <w:spacing w:after="0"/>
        <w:ind w:left="720"/>
        <w:rPr>
          <w:rFonts w:eastAsia="Calibri" w:cs="Arial"/>
          <w:szCs w:val="20"/>
          <w:lang w:eastAsia="ja-JP"/>
        </w:rPr>
      </w:pPr>
    </w:p>
    <w:p w14:paraId="526181EF" w14:textId="77777777" w:rsidR="0074708F" w:rsidRPr="0074708F" w:rsidRDefault="0074708F" w:rsidP="0074708F">
      <w:pPr>
        <w:spacing w:after="0"/>
        <w:ind w:left="720"/>
        <w:rPr>
          <w:rFonts w:eastAsia="Calibri" w:cs="Arial"/>
          <w:szCs w:val="20"/>
          <w:lang w:eastAsia="ja-JP"/>
        </w:rPr>
      </w:pPr>
      <w:r w:rsidRPr="0074708F">
        <w:rPr>
          <w:rFonts w:eastAsia="Calibri" w:cs="Arial"/>
          <w:szCs w:val="20"/>
          <w:lang w:eastAsia="ja-JP"/>
        </w:rPr>
        <w:t xml:space="preserve">Introducing Component 3 in FG 59-3-2 would therefore create unnecessary redundancy and could lead to inconsistencies if Component 7 of the legacy FG 2-53 reports a different value (1 or 2) than the value reported by Component 3 of FG 59-3-2. </w:t>
      </w:r>
    </w:p>
    <w:p w14:paraId="01C2881E" w14:textId="77777777" w:rsidR="0074708F" w:rsidRPr="0074708F" w:rsidRDefault="0074708F" w:rsidP="0074708F">
      <w:pPr>
        <w:spacing w:after="0"/>
        <w:ind w:left="720"/>
        <w:rPr>
          <w:rFonts w:eastAsia="Calibri" w:cs="Arial"/>
          <w:szCs w:val="20"/>
          <w:lang w:eastAsia="ja-JP"/>
        </w:rPr>
      </w:pPr>
      <w:r w:rsidRPr="0074708F">
        <w:rPr>
          <w:rFonts w:eastAsia="Calibri" w:cs="Arial"/>
          <w:szCs w:val="20"/>
          <w:lang w:eastAsia="ja-JP"/>
        </w:rPr>
        <w:t xml:space="preserve"> </w:t>
      </w:r>
    </w:p>
    <w:p w14:paraId="1EEC95A8" w14:textId="77777777" w:rsidR="0074708F" w:rsidRPr="0074708F" w:rsidRDefault="0074708F" w:rsidP="0074708F">
      <w:pPr>
        <w:numPr>
          <w:ilvl w:val="0"/>
          <w:numId w:val="43"/>
        </w:numPr>
        <w:spacing w:after="0"/>
        <w:rPr>
          <w:rFonts w:eastAsia="Calibri" w:cs="Arial"/>
          <w:szCs w:val="20"/>
          <w:lang w:val="en-GB" w:eastAsia="ja-JP"/>
        </w:rPr>
      </w:pPr>
      <w:r w:rsidRPr="0074708F">
        <w:rPr>
          <w:rFonts w:eastAsia="Calibri" w:cs="Arial"/>
          <w:szCs w:val="20"/>
          <w:lang w:eastAsia="ja-JP"/>
        </w:rPr>
        <w:t>The currently agreed Component 4 (together with its accompanying note) is already sufficient to represent the agreed behavior for 3 Tx codebook-based PUSCH. Specifically, for a 3 Tx codebook-based PUSCH, the UE can report its capability via FG 59-3-2, where Component 4 indicates that the UE can be configured with a 4-port SRS resource with Port 1003 disabled. Furthermore, the note clarifies that the actual number of SRS ports used for transmission is 3, which can be used to determine SRS power as per Clause 7.1 of TS 38.213</w:t>
      </w:r>
      <w:r w:rsidRPr="0074708F">
        <w:rPr>
          <w:rFonts w:eastAsia="Calibri" w:cs="Arial"/>
          <w:szCs w:val="20"/>
          <w:lang w:val="en-GB" w:eastAsia="ja-JP"/>
        </w:rPr>
        <w:t xml:space="preserve">.   </w:t>
      </w:r>
    </w:p>
    <w:p w14:paraId="75360EB2" w14:textId="77777777" w:rsidR="0074708F" w:rsidRPr="0074708F" w:rsidRDefault="0074708F" w:rsidP="0074708F">
      <w:pPr>
        <w:spacing w:after="0"/>
        <w:ind w:left="720"/>
        <w:rPr>
          <w:rFonts w:eastAsia="Calibri" w:cs="Arial"/>
          <w:szCs w:val="20"/>
          <w:lang w:val="en-GB" w:eastAsia="ja-JP"/>
        </w:rPr>
      </w:pPr>
    </w:p>
    <w:p w14:paraId="35DEAA24" w14:textId="77777777" w:rsidR="0074708F" w:rsidRPr="0074708F" w:rsidRDefault="0074708F" w:rsidP="0074708F">
      <w:pPr>
        <w:rPr>
          <w:rFonts w:cs="Arial"/>
          <w:szCs w:val="20"/>
          <w:lang w:eastAsia="ja-JP"/>
        </w:rPr>
      </w:pPr>
      <w:r w:rsidRPr="0074708F">
        <w:rPr>
          <w:rFonts w:cs="Arial"/>
          <w:szCs w:val="20"/>
          <w:lang w:eastAsia="ja-JP"/>
        </w:rPr>
        <w:t>Accordingly, since the agreed Component 4 in FG 59-3-2 already covers the case of SRS transmission with 3 ports, introducing Component 3 would be redundant. For capability reporting of a maximum of 1 or 2 SRS ports per resource, reference can be made to the existing Component 7 of FG 2-53 for codebook-based PUSCH of 3 Tx UEs. This combined approach effectively satisfies the agreement that “a 3 Tx UE may report a maximum number of SRS ports of up to 3.”</w:t>
      </w:r>
    </w:p>
    <w:p w14:paraId="3A31FB13" w14:textId="335D33E6" w:rsidR="0074708F" w:rsidRPr="0074708F" w:rsidRDefault="0074708F" w:rsidP="0074708F">
      <w:pPr>
        <w:rPr>
          <w:rFonts w:cs="Arial"/>
          <w:szCs w:val="20"/>
          <w:lang w:val="en-GB" w:eastAsia="ja-JP"/>
        </w:rPr>
      </w:pPr>
      <w:r w:rsidRPr="0074708F">
        <w:rPr>
          <w:rFonts w:cs="Arial"/>
          <w:szCs w:val="20"/>
          <w:lang w:eastAsia="ja-JP"/>
        </w:rPr>
        <w:t>As an alternative to adding the proposed Component 3, an additional note could be included in FG 59-3-2 clarifying that the number of SRS ports (1 or 2) can be reported based on the capability indicated in FG 2-53. This would allow a 3 Tx UE to report its capability for SRS transmission with 3 ports using Component 4 in FG 59-3-2, while the note clarifies that reporting for 1 or 2 ports remains covered under FG 2-53.</w:t>
      </w:r>
      <w:r w:rsidRPr="0074708F">
        <w:rPr>
          <w:rFonts w:cs="Arial"/>
          <w:szCs w:val="20"/>
          <w:lang w:eastAsia="ja-JP"/>
        </w:rPr>
        <w:br/>
        <w:t>This clarification should address any concerns raised by the proponents of the proposed Component 3</w:t>
      </w:r>
      <w:r w:rsidRPr="0074708F">
        <w:rPr>
          <w:rFonts w:cs="Arial"/>
          <w:szCs w:val="20"/>
          <w:lang w:val="en-GB" w:eastAsia="ja-JP"/>
        </w:rPr>
        <w:t>. This is illustrated in the following:</w:t>
      </w:r>
    </w:p>
    <w:p w14:paraId="2A79D322" w14:textId="77777777" w:rsidR="0074708F" w:rsidRPr="0074708F" w:rsidRDefault="0074708F" w:rsidP="0074708F">
      <w:pPr>
        <w:rPr>
          <w:lang w:val="en-GB" w:eastAsia="ja-JP"/>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846"/>
        <w:gridCol w:w="1260"/>
        <w:gridCol w:w="3690"/>
        <w:gridCol w:w="2340"/>
      </w:tblGrid>
      <w:tr w:rsidR="0074708F" w:rsidRPr="0074708F" w14:paraId="078AF432" w14:textId="77777777" w:rsidTr="006E72F9">
        <w:trPr>
          <w:trHeight w:val="13"/>
        </w:trPr>
        <w:tc>
          <w:tcPr>
            <w:tcW w:w="0" w:type="auto"/>
            <w:tcBorders>
              <w:top w:val="single" w:sz="4" w:space="0" w:color="auto"/>
              <w:left w:val="single" w:sz="4" w:space="0" w:color="auto"/>
              <w:bottom w:val="single" w:sz="4" w:space="0" w:color="auto"/>
              <w:right w:val="single" w:sz="4" w:space="0" w:color="auto"/>
            </w:tcBorders>
          </w:tcPr>
          <w:p w14:paraId="1EA580EB" w14:textId="77777777" w:rsidR="0074708F" w:rsidRPr="0074708F" w:rsidRDefault="0074708F" w:rsidP="0074708F">
            <w:pPr>
              <w:keepNext/>
              <w:keepLines/>
              <w:spacing w:after="0"/>
              <w:rPr>
                <w:rFonts w:eastAsia="MS Mincho" w:cs="Arial"/>
                <w:color w:val="000000" w:themeColor="text1"/>
                <w:sz w:val="16"/>
                <w:szCs w:val="16"/>
                <w:lang w:val="x-none" w:eastAsia="x-none"/>
              </w:rPr>
            </w:pPr>
            <w:r w:rsidRPr="0074708F">
              <w:rPr>
                <w:rFonts w:eastAsia="MS Mincho" w:cs="Arial"/>
                <w:color w:val="000000" w:themeColor="text1"/>
                <w:sz w:val="16"/>
                <w:szCs w:val="16"/>
                <w:lang w:val="x-none" w:eastAsia="x-none"/>
              </w:rPr>
              <w:t>59. NR_MIMO_Ph5</w:t>
            </w:r>
          </w:p>
        </w:tc>
        <w:tc>
          <w:tcPr>
            <w:tcW w:w="846" w:type="dxa"/>
            <w:tcBorders>
              <w:top w:val="single" w:sz="4" w:space="0" w:color="auto"/>
              <w:left w:val="single" w:sz="4" w:space="0" w:color="auto"/>
              <w:bottom w:val="single" w:sz="4" w:space="0" w:color="auto"/>
              <w:right w:val="single" w:sz="4" w:space="0" w:color="auto"/>
            </w:tcBorders>
          </w:tcPr>
          <w:p w14:paraId="4E4F6860" w14:textId="77777777" w:rsidR="0074708F" w:rsidRPr="0074708F" w:rsidRDefault="0074708F" w:rsidP="0074708F">
            <w:pPr>
              <w:keepNext/>
              <w:keepLines/>
              <w:spacing w:after="0"/>
              <w:rPr>
                <w:rFonts w:eastAsia="MS Mincho" w:cs="Arial"/>
                <w:color w:val="000000" w:themeColor="text1"/>
                <w:sz w:val="16"/>
                <w:szCs w:val="16"/>
                <w:lang w:val="x-none" w:eastAsia="x-none"/>
              </w:rPr>
            </w:pPr>
            <w:r w:rsidRPr="0074708F">
              <w:rPr>
                <w:rFonts w:eastAsia="MS Mincho" w:cs="Arial"/>
                <w:color w:val="000000" w:themeColor="text1"/>
                <w:sz w:val="16"/>
                <w:szCs w:val="16"/>
                <w:lang w:val="x-none" w:eastAsia="x-none"/>
              </w:rPr>
              <w:t>59-3-2</w:t>
            </w:r>
          </w:p>
        </w:tc>
        <w:tc>
          <w:tcPr>
            <w:tcW w:w="1260" w:type="dxa"/>
            <w:tcBorders>
              <w:top w:val="single" w:sz="4" w:space="0" w:color="auto"/>
              <w:left w:val="single" w:sz="4" w:space="0" w:color="auto"/>
              <w:bottom w:val="single" w:sz="4" w:space="0" w:color="auto"/>
              <w:right w:val="single" w:sz="4" w:space="0" w:color="auto"/>
            </w:tcBorders>
          </w:tcPr>
          <w:p w14:paraId="5763FCC5" w14:textId="77777777" w:rsidR="0074708F" w:rsidRPr="0074708F" w:rsidRDefault="0074708F" w:rsidP="0074708F">
            <w:pPr>
              <w:keepNext/>
              <w:keepLines/>
              <w:spacing w:after="0"/>
              <w:rPr>
                <w:rFonts w:cs="Arial"/>
                <w:color w:val="000000" w:themeColor="text1"/>
                <w:sz w:val="16"/>
                <w:szCs w:val="16"/>
                <w:lang w:val="x-none" w:eastAsia="zh-CN"/>
              </w:rPr>
            </w:pPr>
            <w:r w:rsidRPr="0074708F">
              <w:rPr>
                <w:rFonts w:eastAsia="Yu Mincho" w:cs="Arial"/>
                <w:color w:val="000000" w:themeColor="text1"/>
                <w:sz w:val="16"/>
                <w:szCs w:val="16"/>
                <w:lang w:val="en-GB" w:eastAsia="x-none"/>
              </w:rPr>
              <w:t>Codebook based PUSCH transmission for 3TX for single TRP</w:t>
            </w:r>
          </w:p>
        </w:tc>
        <w:tc>
          <w:tcPr>
            <w:tcW w:w="3690" w:type="dxa"/>
            <w:tcBorders>
              <w:top w:val="single" w:sz="4" w:space="0" w:color="auto"/>
              <w:left w:val="single" w:sz="4" w:space="0" w:color="auto"/>
              <w:bottom w:val="single" w:sz="4" w:space="0" w:color="auto"/>
              <w:right w:val="single" w:sz="4" w:space="0" w:color="auto"/>
            </w:tcBorders>
          </w:tcPr>
          <w:p w14:paraId="31E4FFDD" w14:textId="77777777" w:rsidR="0074708F" w:rsidRPr="0074708F" w:rsidRDefault="0074708F" w:rsidP="0074708F">
            <w:pPr>
              <w:keepNext/>
              <w:keepLines/>
              <w:rPr>
                <w:rFonts w:eastAsia="Yu Mincho" w:cs="Arial"/>
                <w:color w:val="000000" w:themeColor="text1"/>
                <w:sz w:val="18"/>
                <w:szCs w:val="18"/>
              </w:rPr>
            </w:pPr>
            <w:r w:rsidRPr="0074708F">
              <w:rPr>
                <w:rFonts w:eastAsia="Yu Mincho" w:cs="Arial"/>
                <w:color w:val="000000" w:themeColor="text1"/>
                <w:sz w:val="18"/>
                <w:szCs w:val="18"/>
              </w:rPr>
              <w:t>1. Maximal number of PUSCH MIMO layers for codebook-based PUSCH</w:t>
            </w:r>
          </w:p>
          <w:p w14:paraId="39388326" w14:textId="77777777" w:rsidR="0074708F" w:rsidRPr="0074708F" w:rsidRDefault="0074708F" w:rsidP="0074708F">
            <w:pPr>
              <w:keepNext/>
              <w:keepLines/>
              <w:rPr>
                <w:rFonts w:eastAsia="Yu Mincho" w:cs="Arial"/>
                <w:color w:val="000000" w:themeColor="text1"/>
                <w:sz w:val="18"/>
                <w:szCs w:val="18"/>
              </w:rPr>
            </w:pPr>
            <w:r w:rsidRPr="0074708F">
              <w:rPr>
                <w:rFonts w:eastAsia="Yu Mincho" w:cs="Arial"/>
                <w:color w:val="000000" w:themeColor="text1"/>
                <w:sz w:val="18"/>
                <w:szCs w:val="18"/>
              </w:rPr>
              <w:t>2. Maximum number of 4-port SRS resources per SRS resource set with usage set to 'codebook’ for codebook-based 3Tx PUSCH</w:t>
            </w:r>
          </w:p>
          <w:p w14:paraId="480C15AE" w14:textId="77777777" w:rsidR="0074708F" w:rsidRPr="0074708F" w:rsidRDefault="0074708F" w:rsidP="0074708F">
            <w:pPr>
              <w:keepNext/>
              <w:keepLines/>
              <w:rPr>
                <w:rFonts w:eastAsia="Yu Mincho" w:cs="Arial"/>
                <w:strike/>
                <w:color w:val="000000" w:themeColor="text1"/>
                <w:sz w:val="18"/>
                <w:szCs w:val="18"/>
              </w:rPr>
            </w:pPr>
            <w:r w:rsidRPr="0074708F">
              <w:rPr>
                <w:rFonts w:eastAsia="Yu Mincho" w:cs="Arial"/>
                <w:strike/>
                <w:color w:val="EE0000"/>
                <w:sz w:val="18"/>
                <w:szCs w:val="18"/>
              </w:rPr>
              <w:t>3. Maximum number of supported SRS port per resource</w:t>
            </w:r>
          </w:p>
          <w:p w14:paraId="12A89BFD" w14:textId="77777777" w:rsidR="0074708F" w:rsidRPr="0074708F" w:rsidRDefault="0074708F" w:rsidP="0074708F">
            <w:pPr>
              <w:rPr>
                <w:rFonts w:cs="Arial"/>
                <w:color w:val="000000" w:themeColor="text1"/>
                <w:sz w:val="16"/>
                <w:szCs w:val="16"/>
              </w:rPr>
            </w:pPr>
            <w:r w:rsidRPr="0074708F">
              <w:rPr>
                <w:rFonts w:eastAsia="Yu Mincho" w:cs="Arial"/>
                <w:sz w:val="18"/>
                <w:szCs w:val="18"/>
              </w:rPr>
              <w:t>4. Codebook based PUSCH transmission with port 1003 disabled when 4 port SRS resources with port 1003 disabled are configured to the UE</w:t>
            </w:r>
          </w:p>
        </w:tc>
        <w:tc>
          <w:tcPr>
            <w:tcW w:w="2340" w:type="dxa"/>
            <w:tcBorders>
              <w:top w:val="single" w:sz="4" w:space="0" w:color="auto"/>
              <w:left w:val="single" w:sz="4" w:space="0" w:color="auto"/>
              <w:bottom w:val="single" w:sz="4" w:space="0" w:color="auto"/>
              <w:right w:val="single" w:sz="4" w:space="0" w:color="auto"/>
            </w:tcBorders>
          </w:tcPr>
          <w:p w14:paraId="69750256" w14:textId="77777777" w:rsidR="0074708F" w:rsidRPr="0074708F" w:rsidRDefault="0074708F" w:rsidP="0074708F">
            <w:pPr>
              <w:keepNext/>
              <w:keepLines/>
              <w:rPr>
                <w:rFonts w:eastAsia="Yu Mincho" w:cs="Arial"/>
                <w:color w:val="000000" w:themeColor="text1"/>
                <w:sz w:val="18"/>
                <w:szCs w:val="18"/>
              </w:rPr>
            </w:pPr>
            <w:r w:rsidRPr="0074708F">
              <w:rPr>
                <w:rFonts w:eastAsia="Yu Mincho" w:cs="Arial"/>
                <w:color w:val="000000" w:themeColor="text1"/>
                <w:sz w:val="18"/>
                <w:szCs w:val="18"/>
              </w:rPr>
              <w:t xml:space="preserve">Component 1 candidate </w:t>
            </w:r>
            <w:proofErr w:type="gramStart"/>
            <w:r w:rsidRPr="0074708F">
              <w:rPr>
                <w:rFonts w:eastAsia="Yu Mincho" w:cs="Arial"/>
                <w:color w:val="000000" w:themeColor="text1"/>
                <w:sz w:val="18"/>
                <w:szCs w:val="18"/>
              </w:rPr>
              <w:t>values: {</w:t>
            </w:r>
            <w:proofErr w:type="gramEnd"/>
            <w:r w:rsidRPr="0074708F">
              <w:rPr>
                <w:rFonts w:eastAsia="Yu Mincho" w:cs="Arial"/>
                <w:color w:val="000000" w:themeColor="text1"/>
                <w:sz w:val="18"/>
                <w:szCs w:val="18"/>
              </w:rPr>
              <w:t>1, 2,3}</w:t>
            </w:r>
          </w:p>
          <w:p w14:paraId="48E79DBE" w14:textId="77777777" w:rsidR="0074708F" w:rsidRPr="0074708F" w:rsidRDefault="0074708F" w:rsidP="0074708F">
            <w:pPr>
              <w:keepNext/>
              <w:keepLines/>
              <w:rPr>
                <w:rFonts w:eastAsia="Yu Mincho" w:cs="Arial"/>
                <w:color w:val="000000" w:themeColor="text1"/>
                <w:sz w:val="18"/>
                <w:szCs w:val="18"/>
              </w:rPr>
            </w:pPr>
            <w:r w:rsidRPr="0074708F">
              <w:rPr>
                <w:rFonts w:eastAsia="Yu Mincho" w:cs="Arial"/>
                <w:color w:val="000000" w:themeColor="text1"/>
                <w:sz w:val="18"/>
                <w:szCs w:val="18"/>
              </w:rPr>
              <w:t xml:space="preserve">Component 2 candidate </w:t>
            </w:r>
            <w:proofErr w:type="gramStart"/>
            <w:r w:rsidRPr="0074708F">
              <w:rPr>
                <w:rFonts w:eastAsia="Yu Mincho" w:cs="Arial"/>
                <w:color w:val="000000" w:themeColor="text1"/>
                <w:sz w:val="18"/>
                <w:szCs w:val="18"/>
              </w:rPr>
              <w:t>values: {</w:t>
            </w:r>
            <w:proofErr w:type="gramEnd"/>
            <w:r w:rsidRPr="0074708F">
              <w:rPr>
                <w:rFonts w:eastAsia="Yu Mincho" w:cs="Arial"/>
                <w:color w:val="000000" w:themeColor="text1"/>
                <w:sz w:val="18"/>
                <w:szCs w:val="18"/>
              </w:rPr>
              <w:t>1,2}</w:t>
            </w:r>
          </w:p>
          <w:p w14:paraId="789B6F91" w14:textId="77777777" w:rsidR="0074708F" w:rsidRPr="0074708F" w:rsidRDefault="0074708F" w:rsidP="0074708F">
            <w:pPr>
              <w:keepNext/>
              <w:keepLines/>
              <w:rPr>
                <w:rFonts w:eastAsia="Yu Mincho" w:cs="Arial"/>
                <w:strike/>
                <w:color w:val="EE0000"/>
                <w:sz w:val="18"/>
                <w:szCs w:val="18"/>
              </w:rPr>
            </w:pPr>
            <w:r w:rsidRPr="0074708F">
              <w:rPr>
                <w:rFonts w:eastAsia="Yu Mincho" w:cs="Arial"/>
                <w:strike/>
                <w:color w:val="EE0000"/>
                <w:sz w:val="18"/>
                <w:szCs w:val="18"/>
              </w:rPr>
              <w:t xml:space="preserve">Component 3 candidate </w:t>
            </w:r>
            <w:proofErr w:type="gramStart"/>
            <w:r w:rsidRPr="0074708F">
              <w:rPr>
                <w:rFonts w:eastAsia="Yu Mincho" w:cs="Arial"/>
                <w:strike/>
                <w:color w:val="EE0000"/>
                <w:sz w:val="18"/>
                <w:szCs w:val="18"/>
              </w:rPr>
              <w:t>values: {</w:t>
            </w:r>
            <w:proofErr w:type="gramEnd"/>
            <w:r w:rsidRPr="0074708F">
              <w:rPr>
                <w:rFonts w:eastAsia="Yu Mincho" w:cs="Arial"/>
                <w:strike/>
                <w:color w:val="EE0000"/>
                <w:sz w:val="18"/>
                <w:szCs w:val="18"/>
              </w:rPr>
              <w:t>1,2,3}</w:t>
            </w:r>
          </w:p>
          <w:p w14:paraId="7E13FCF1" w14:textId="77777777" w:rsidR="0074708F" w:rsidRPr="0074708F" w:rsidRDefault="0074708F" w:rsidP="0074708F">
            <w:pPr>
              <w:keepNext/>
              <w:keepLines/>
              <w:rPr>
                <w:rFonts w:cs="Arial"/>
                <w:color w:val="000000" w:themeColor="text1"/>
                <w:sz w:val="18"/>
                <w:szCs w:val="18"/>
              </w:rPr>
            </w:pPr>
            <w:r w:rsidRPr="0074708F">
              <w:rPr>
                <w:rFonts w:cs="Arial"/>
                <w:color w:val="000000" w:themeColor="text1"/>
                <w:sz w:val="18"/>
                <w:szCs w:val="18"/>
              </w:rPr>
              <w:t>Note: When configured according to Component 3, the number of ports supported by UE for transmission in an SRS resource is 3</w:t>
            </w:r>
          </w:p>
          <w:p w14:paraId="5FDB9FB6" w14:textId="77777777" w:rsidR="0074708F" w:rsidRPr="0074708F" w:rsidRDefault="0074708F" w:rsidP="0074708F">
            <w:pPr>
              <w:keepNext/>
              <w:keepLines/>
              <w:rPr>
                <w:rFonts w:eastAsia="Yu Mincho" w:cs="Arial"/>
                <w:color w:val="000000" w:themeColor="text1"/>
                <w:sz w:val="18"/>
                <w:szCs w:val="18"/>
              </w:rPr>
            </w:pPr>
            <w:r w:rsidRPr="0074708F">
              <w:rPr>
                <w:rFonts w:cs="Arial"/>
                <w:color w:val="000000" w:themeColor="text1"/>
                <w:sz w:val="18"/>
                <w:szCs w:val="18"/>
                <w:highlight w:val="cyan"/>
              </w:rPr>
              <w:t>Note: The number of ports supported by UE for transmission in an SRS resource can be 1 or 2 based on FG 2-53.</w:t>
            </w:r>
            <w:r w:rsidRPr="0074708F">
              <w:rPr>
                <w:rFonts w:cs="Arial"/>
                <w:color w:val="000000" w:themeColor="text1"/>
                <w:sz w:val="18"/>
                <w:szCs w:val="18"/>
              </w:rPr>
              <w:t xml:space="preserve">  </w:t>
            </w:r>
          </w:p>
        </w:tc>
      </w:tr>
    </w:tbl>
    <w:p w14:paraId="78C6C4ED" w14:textId="77777777" w:rsidR="0074708F" w:rsidRPr="0074708F" w:rsidRDefault="0074708F" w:rsidP="0074708F">
      <w:pPr>
        <w:rPr>
          <w:lang w:eastAsia="ja-JP"/>
        </w:rPr>
      </w:pPr>
    </w:p>
    <w:p w14:paraId="3A991DE9" w14:textId="2B0561D2" w:rsidR="00321CFE" w:rsidRPr="0074708F" w:rsidRDefault="00321CFE" w:rsidP="0074708F">
      <w:pPr>
        <w:rPr>
          <w:lang w:eastAsia="ja-JP"/>
        </w:rPr>
      </w:pPr>
      <w:r>
        <w:rPr>
          <w:lang w:eastAsia="ja-JP"/>
        </w:rPr>
        <w:t>While this alternative describes the correct behavior, we think it is unnecessary and perhaps inconsistent with how UE features are defined. FG</w:t>
      </w:r>
      <w:r w:rsidR="00D5112E">
        <w:rPr>
          <w:lang w:eastAsia="ja-JP"/>
        </w:rPr>
        <w:t xml:space="preserve"> </w:t>
      </w:r>
      <w:r>
        <w:rPr>
          <w:lang w:eastAsia="ja-JP"/>
        </w:rPr>
        <w:t>2-53 is reported independently of FG</w:t>
      </w:r>
      <w:r w:rsidR="00D5112E">
        <w:rPr>
          <w:lang w:eastAsia="ja-JP"/>
        </w:rPr>
        <w:t xml:space="preserve"> </w:t>
      </w:r>
      <w:r>
        <w:rPr>
          <w:lang w:eastAsia="ja-JP"/>
        </w:rPr>
        <w:t xml:space="preserve">59-3-2, and adding the note </w:t>
      </w:r>
      <w:r w:rsidR="00122DBB">
        <w:rPr>
          <w:lang w:eastAsia="ja-JP"/>
        </w:rPr>
        <w:t xml:space="preserve">may </w:t>
      </w:r>
      <w:r>
        <w:rPr>
          <w:lang w:eastAsia="ja-JP"/>
        </w:rPr>
        <w:t>introduce a depe</w:t>
      </w:r>
      <w:r w:rsidR="00122DBB">
        <w:rPr>
          <w:lang w:eastAsia="ja-JP"/>
        </w:rPr>
        <w:t>ndency on FG</w:t>
      </w:r>
      <w:r w:rsidR="00D5112E">
        <w:rPr>
          <w:lang w:eastAsia="ja-JP"/>
        </w:rPr>
        <w:t xml:space="preserve"> </w:t>
      </w:r>
      <w:r w:rsidR="00122DBB">
        <w:rPr>
          <w:lang w:eastAsia="ja-JP"/>
        </w:rPr>
        <w:t xml:space="preserve">2-53 that does not exist today. We think the spec is clear as it </w:t>
      </w:r>
      <w:proofErr w:type="gramStart"/>
      <w:r w:rsidR="00122DBB">
        <w:rPr>
          <w:lang w:eastAsia="ja-JP"/>
        </w:rPr>
        <w:t>is, and</w:t>
      </w:r>
      <w:proofErr w:type="gramEnd"/>
      <w:r w:rsidR="00122DBB">
        <w:rPr>
          <w:lang w:eastAsia="ja-JP"/>
        </w:rPr>
        <w:t xml:space="preserve"> prefer to avoid this potentially incorrect specification of the feature.</w:t>
      </w:r>
    </w:p>
    <w:p w14:paraId="39089657" w14:textId="7C7DC316" w:rsidR="0074708F" w:rsidRPr="008E145C" w:rsidRDefault="0074708F" w:rsidP="0063402D">
      <w:pPr>
        <w:pStyle w:val="Observation"/>
        <w:rPr>
          <w:lang w:val="en-GB"/>
        </w:rPr>
      </w:pPr>
      <w:bookmarkStart w:id="7" w:name="_Toc213427677"/>
      <w:r w:rsidRPr="00D9443A">
        <w:t>The proposed Component 3 is unnecessary, as support for a maximum of 1 or 2 SRS ports per resource is already provided by Component 7 of FG 2-53, while the agreed Component 4 in FG 59-3-2 (along with its note on Port 1003 being disabled) already covers the case of SRS transmission with 3 ports. Therefore, introducing Component 3 would be redundant and could result in inconsistent capability reporting between FG 59-3-2 and FG 2-53.</w:t>
      </w:r>
      <w:bookmarkEnd w:id="7"/>
    </w:p>
    <w:p w14:paraId="05E20501" w14:textId="77777777" w:rsidR="008E145C" w:rsidRDefault="008E145C" w:rsidP="008E145C">
      <w:pPr>
        <w:pStyle w:val="Observation"/>
        <w:numPr>
          <w:ilvl w:val="0"/>
          <w:numId w:val="0"/>
        </w:numPr>
        <w:ind w:left="1701" w:hanging="1701"/>
      </w:pPr>
    </w:p>
    <w:p w14:paraId="441EB785" w14:textId="2740A9D9" w:rsidR="008E145C" w:rsidRDefault="008E145C" w:rsidP="008E145C">
      <w:pPr>
        <w:pStyle w:val="Heading1"/>
      </w:pPr>
      <w:r>
        <w:t>4</w:t>
      </w:r>
      <w:r>
        <w:tab/>
      </w:r>
      <w:r w:rsidR="00636AB0" w:rsidRPr="00636AB0">
        <w:t>UE features for AI/ML for NR Air Interface</w:t>
      </w:r>
    </w:p>
    <w:p w14:paraId="0C7A1FB2" w14:textId="77777777" w:rsidR="008E145C" w:rsidRDefault="008E145C" w:rsidP="008E145C">
      <w:pPr>
        <w:pStyle w:val="Observation"/>
        <w:numPr>
          <w:ilvl w:val="0"/>
          <w:numId w:val="0"/>
        </w:numPr>
        <w:ind w:left="1701" w:hanging="1701"/>
        <w:rPr>
          <w:lang w:val="en-GB"/>
        </w:rPr>
      </w:pPr>
    </w:p>
    <w:p w14:paraId="7B79262E" w14:textId="6772A126" w:rsidR="008E145C" w:rsidRDefault="008E145C" w:rsidP="008E145C">
      <w:pPr>
        <w:rPr>
          <w:rFonts w:eastAsia="Malgun Gothic"/>
        </w:rPr>
      </w:pPr>
      <w:r>
        <w:rPr>
          <w:rFonts w:eastAsia="Malgun Gothic"/>
        </w:rPr>
        <w:t xml:space="preserve">In FG </w:t>
      </w:r>
      <w:r w:rsidR="00A93992" w:rsidRPr="00A93992">
        <w:rPr>
          <w:rFonts w:eastAsia="Malgun Gothic"/>
        </w:rPr>
        <w:t>58-3-1-7</w:t>
      </w:r>
      <w:r>
        <w:rPr>
          <w:rFonts w:eastAsia="Malgun Gothic"/>
        </w:rPr>
        <w:t xml:space="preserve">, the candidate values </w:t>
      </w:r>
      <w:r w:rsidR="00A93992">
        <w:rPr>
          <w:rFonts w:eastAsia="Malgun Gothic"/>
        </w:rPr>
        <w:t xml:space="preserve">for </w:t>
      </w:r>
      <w:r w:rsidR="00B4566A">
        <w:rPr>
          <w:rFonts w:eastAsia="Malgun Gothic"/>
        </w:rPr>
        <w:t>C</w:t>
      </w:r>
      <w:r w:rsidR="00A93992">
        <w:rPr>
          <w:rFonts w:eastAsia="Malgun Gothic"/>
        </w:rPr>
        <w:t>omponent</w:t>
      </w:r>
      <w:r w:rsidR="00B4566A">
        <w:rPr>
          <w:rFonts w:eastAsia="Malgun Gothic"/>
        </w:rPr>
        <w:t xml:space="preserve"> 1</w:t>
      </w:r>
      <w:r w:rsidR="00A93992">
        <w:rPr>
          <w:rFonts w:eastAsia="Malgun Gothic"/>
        </w:rPr>
        <w:t xml:space="preserve"> are:</w:t>
      </w:r>
    </w:p>
    <w:p w14:paraId="021F7BD0" w14:textId="77777777" w:rsidR="00B4566A" w:rsidRPr="00B4566A" w:rsidRDefault="00B4566A" w:rsidP="00B4566A">
      <w:pPr>
        <w:pStyle w:val="ListParagraph"/>
        <w:numPr>
          <w:ilvl w:val="0"/>
          <w:numId w:val="46"/>
        </w:numPr>
        <w:rPr>
          <w:rFonts w:eastAsia="Malgun Gothic"/>
          <w:lang w:val="pt-BR"/>
        </w:rPr>
      </w:pPr>
      <w:r w:rsidRPr="00B4566A">
        <w:rPr>
          <w:rFonts w:eastAsia="Malgun Gothic"/>
          <w:lang w:val="pt-BR"/>
        </w:rPr>
        <w:t>{Type I SP, CSI prediction for UE-sided inference when N4=1 and R=1}</w:t>
      </w:r>
    </w:p>
    <w:p w14:paraId="0CDD954F" w14:textId="77777777" w:rsidR="00B4566A" w:rsidRPr="00B4566A" w:rsidRDefault="00B4566A" w:rsidP="00B4566A">
      <w:pPr>
        <w:pStyle w:val="ListParagraph"/>
        <w:numPr>
          <w:ilvl w:val="0"/>
          <w:numId w:val="46"/>
        </w:numPr>
        <w:rPr>
          <w:rFonts w:eastAsia="Malgun Gothic"/>
          <w:lang w:val="pt-BR"/>
        </w:rPr>
      </w:pPr>
      <w:r w:rsidRPr="00B4566A">
        <w:rPr>
          <w:rFonts w:eastAsia="Malgun Gothic"/>
          <w:lang w:val="pt-BR"/>
        </w:rPr>
        <w:t>{Type I SP, CSI prediction for UE-sided inference when N4&gt;1 and R=1}</w:t>
      </w:r>
    </w:p>
    <w:p w14:paraId="2BB5BAC4" w14:textId="77777777" w:rsidR="00B4566A" w:rsidRPr="00B4566A" w:rsidRDefault="00B4566A" w:rsidP="00B4566A">
      <w:pPr>
        <w:pStyle w:val="ListParagraph"/>
        <w:numPr>
          <w:ilvl w:val="0"/>
          <w:numId w:val="46"/>
        </w:numPr>
        <w:rPr>
          <w:rFonts w:eastAsia="Malgun Gothic"/>
          <w:lang w:val="pt-BR"/>
        </w:rPr>
      </w:pPr>
      <w:r w:rsidRPr="00B4566A">
        <w:rPr>
          <w:rFonts w:eastAsia="Malgun Gothic"/>
          <w:lang w:val="pt-BR"/>
        </w:rPr>
        <w:t>{eType II R=1, CSI prediction for UE-sided inference when N4=1 and R=1}</w:t>
      </w:r>
    </w:p>
    <w:p w14:paraId="75CAAB1C" w14:textId="77777777" w:rsidR="00B4566A" w:rsidRPr="00B4566A" w:rsidRDefault="00B4566A" w:rsidP="00B4566A">
      <w:pPr>
        <w:pStyle w:val="ListParagraph"/>
        <w:numPr>
          <w:ilvl w:val="0"/>
          <w:numId w:val="46"/>
        </w:numPr>
        <w:rPr>
          <w:rFonts w:eastAsia="Malgun Gothic"/>
          <w:lang w:val="pt-BR"/>
        </w:rPr>
      </w:pPr>
      <w:r w:rsidRPr="00B4566A">
        <w:rPr>
          <w:rFonts w:eastAsia="Malgun Gothic"/>
          <w:lang w:val="pt-BR"/>
        </w:rPr>
        <w:t>{eType II R=1, CSI prediction for UE-sided inference when N4&gt;1 and R=1}</w:t>
      </w:r>
    </w:p>
    <w:p w14:paraId="4EFBEB23" w14:textId="77777777" w:rsidR="00B4566A" w:rsidRPr="00B4566A" w:rsidRDefault="00B4566A" w:rsidP="008E145C">
      <w:pPr>
        <w:rPr>
          <w:rFonts w:eastAsia="Malgun Gothic"/>
          <w:lang w:val="pt-BR"/>
        </w:rPr>
      </w:pPr>
    </w:p>
    <w:p w14:paraId="6D0D9EF6" w14:textId="3365871C" w:rsidR="006053B4" w:rsidRDefault="0059134B" w:rsidP="00930ACC">
      <w:r>
        <w:rPr>
          <w:rFonts w:eastAsia="Malgun Gothic"/>
        </w:rPr>
        <w:t>How</w:t>
      </w:r>
      <w:r w:rsidR="006053B4">
        <w:rPr>
          <w:rFonts w:eastAsia="Malgun Gothic"/>
        </w:rPr>
        <w:t xml:space="preserve"> the</w:t>
      </w:r>
      <w:r>
        <w:rPr>
          <w:rFonts w:eastAsia="Malgun Gothic"/>
        </w:rPr>
        <w:t>se</w:t>
      </w:r>
      <w:r w:rsidR="006053B4">
        <w:rPr>
          <w:rFonts w:eastAsia="Malgun Gothic"/>
        </w:rPr>
        <w:t xml:space="preserve"> candidate values </w:t>
      </w:r>
      <w:r>
        <w:rPr>
          <w:rFonts w:eastAsia="Malgun Gothic"/>
        </w:rPr>
        <w:t>are ordered</w:t>
      </w:r>
      <w:r w:rsidR="006053B4">
        <w:rPr>
          <w:rFonts w:eastAsia="Malgun Gothic"/>
        </w:rPr>
        <w:t xml:space="preserve"> needs to be determined</w:t>
      </w:r>
      <w:r w:rsidR="006053B4">
        <w:rPr>
          <w:rFonts w:eastAsia="Malgun Gothic"/>
        </w:rPr>
        <w:t xml:space="preserve"> since this FG is</w:t>
      </w:r>
      <w:r w:rsidR="009531DD">
        <w:rPr>
          <w:rFonts w:eastAsia="Malgun Gothic"/>
        </w:rPr>
        <w:t xml:space="preserve"> per band per BC</w:t>
      </w:r>
      <w:r w:rsidR="006053B4">
        <w:rPr>
          <w:rFonts w:eastAsia="Malgun Gothic"/>
        </w:rPr>
        <w:t xml:space="preserve">.  </w:t>
      </w:r>
      <w:r w:rsidR="00B47D9A">
        <w:rPr>
          <w:rFonts w:eastAsia="Malgun Gothic"/>
        </w:rPr>
        <w:t xml:space="preserve">We suggest the following ordering for component 1 of this FG:  </w:t>
      </w:r>
      <w:bookmarkStart w:id="8" w:name="_Hlk213425886"/>
      <w:r w:rsidR="00B47D9A" w:rsidRPr="00B47D9A">
        <w:rPr>
          <w:rFonts w:eastAsia="Malgun Gothic"/>
        </w:rPr>
        <w:t>{Type I SP, CSI prediction for UE-sided inference when N4=1 and R=1}</w:t>
      </w:r>
      <w:r>
        <w:rPr>
          <w:rFonts w:eastAsia="Malgun Gothic"/>
        </w:rPr>
        <w:t xml:space="preserve"> &lt; </w:t>
      </w:r>
      <w:r w:rsidRPr="0059134B">
        <w:rPr>
          <w:rFonts w:eastAsia="Malgun Gothic"/>
        </w:rPr>
        <w:t>{Type I SP, CSI prediction for UE-sided inference when N4&gt;1 and R=1}</w:t>
      </w:r>
      <w:r>
        <w:rPr>
          <w:rFonts w:eastAsia="Malgun Gothic"/>
        </w:rPr>
        <w:t xml:space="preserve"> &lt; </w:t>
      </w:r>
      <w:r w:rsidR="006F6BEE" w:rsidRPr="00B4566A">
        <w:rPr>
          <w:rFonts w:eastAsia="Malgun Gothic"/>
          <w:lang w:val="pt-BR"/>
        </w:rPr>
        <w:t>{eType II R=1, CSI prediction for UE-sided inference when N4=1 and R=1}</w:t>
      </w:r>
      <w:r w:rsidR="007A54C1">
        <w:rPr>
          <w:rFonts w:eastAsia="Malgun Gothic"/>
          <w:lang w:val="pt-BR"/>
        </w:rPr>
        <w:t xml:space="preserve"> &lt; </w:t>
      </w:r>
      <w:r w:rsidR="007A54C1" w:rsidRPr="00B4566A">
        <w:rPr>
          <w:rFonts w:eastAsia="Malgun Gothic"/>
          <w:lang w:val="pt-BR"/>
        </w:rPr>
        <w:t>{eType II R=1, CSI prediction for UE-sided inference when N4&gt;1 and R=1}</w:t>
      </w:r>
      <w:bookmarkEnd w:id="8"/>
    </w:p>
    <w:p w14:paraId="3E9830EA" w14:textId="77777777" w:rsidR="006053B4" w:rsidRDefault="006053B4" w:rsidP="006053B4">
      <w:pPr>
        <w:rPr>
          <w:rFonts w:eastAsia="Malgun Gothic"/>
        </w:rPr>
      </w:pPr>
    </w:p>
    <w:p w14:paraId="6F994A0F" w14:textId="2181761F" w:rsidR="006053B4" w:rsidRDefault="006053B4" w:rsidP="006053B4">
      <w:pPr>
        <w:pStyle w:val="Proposal"/>
        <w:tabs>
          <w:tab w:val="num" w:pos="1304"/>
        </w:tabs>
        <w:overflowPunct w:val="0"/>
        <w:autoSpaceDE w:val="0"/>
        <w:autoSpaceDN w:val="0"/>
        <w:adjustRightInd w:val="0"/>
        <w:spacing w:before="120" w:line="240" w:lineRule="auto"/>
        <w:ind w:left="1304" w:hanging="1304"/>
        <w:textAlignment w:val="baseline"/>
        <w:rPr>
          <w:rFonts w:eastAsia="Malgun Gothic"/>
        </w:rPr>
      </w:pPr>
      <w:bookmarkStart w:id="9" w:name="_Toc213427683"/>
      <w:r>
        <w:rPr>
          <w:rFonts w:eastAsia="Malgun Gothic"/>
        </w:rPr>
        <w:t xml:space="preserve">For </w:t>
      </w:r>
      <w:r w:rsidR="007A54C1" w:rsidRPr="00A93992">
        <w:rPr>
          <w:rFonts w:eastAsia="Malgun Gothic"/>
        </w:rPr>
        <w:t>58-3-1-7</w:t>
      </w:r>
      <w:r>
        <w:rPr>
          <w:rFonts w:eastAsia="Malgun Gothic"/>
        </w:rPr>
        <w:t>, for the purpose of determining actual supported capability when capabilities are signaled per band and per BC,</w:t>
      </w:r>
      <w:r w:rsidR="000708C0">
        <w:rPr>
          <w:rFonts w:eastAsia="Malgun Gothic"/>
        </w:rPr>
        <w:t xml:space="preserve"> the component values are ordered as follows: </w:t>
      </w:r>
      <w:r>
        <w:rPr>
          <w:rFonts w:eastAsia="Malgun Gothic"/>
        </w:rPr>
        <w:t xml:space="preserve"> </w:t>
      </w:r>
      <w:r w:rsidR="000708C0" w:rsidRPr="000708C0">
        <w:rPr>
          <w:rFonts w:eastAsia="Malgun Gothic"/>
        </w:rPr>
        <w:t>{Type I SP, CSI prediction for UE-sided inference when N4=1 and R=1} &lt; {Type I SP, CSI prediction for UE-sided inference when N4&gt;1 and R=1} &lt; {eType II R=1, CSI prediction for UE-sided inference when N4=1 and R=1} &lt; {eType II R=1, CSI prediction for UE-sided inference when N4&gt;1 and R=1}</w:t>
      </w:r>
      <w:r>
        <w:rPr>
          <w:rFonts w:eastAsia="Malgun Gothic"/>
        </w:rPr>
        <w:t>.</w:t>
      </w:r>
      <w:bookmarkEnd w:id="9"/>
    </w:p>
    <w:p w14:paraId="6F1E60EC" w14:textId="77777777" w:rsidR="008E145C" w:rsidRDefault="008E145C" w:rsidP="008E145C">
      <w:pPr>
        <w:pStyle w:val="Observation"/>
        <w:numPr>
          <w:ilvl w:val="0"/>
          <w:numId w:val="0"/>
        </w:numPr>
        <w:ind w:left="1701" w:hanging="1701"/>
      </w:pPr>
    </w:p>
    <w:p w14:paraId="6A7B3DDA" w14:textId="77777777" w:rsidR="00E14879" w:rsidRPr="00E14879" w:rsidRDefault="00E14879" w:rsidP="008E145C">
      <w:pPr>
        <w:pStyle w:val="Observation"/>
        <w:numPr>
          <w:ilvl w:val="0"/>
          <w:numId w:val="0"/>
        </w:numPr>
        <w:ind w:left="1701" w:hanging="1701"/>
        <w:rPr>
          <w:lang w:val="pt-BR"/>
        </w:rPr>
      </w:pPr>
    </w:p>
    <w:p w14:paraId="37EB5693" w14:textId="45AF1429"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C8ADD38" w14:textId="77777777" w:rsidR="00A25CB5" w:rsidRDefault="006F6582">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r>
        <w:rPr>
          <w:b w:val="0"/>
          <w:bCs/>
        </w:rPr>
        <w:fldChar w:fldCharType="begin"/>
      </w:r>
      <w:r>
        <w:rPr>
          <w:bCs/>
        </w:rPr>
        <w:instrText xml:space="preserve"> TOC \f O \n \h \z \t "Observation" \c </w:instrText>
      </w:r>
      <w:r>
        <w:rPr>
          <w:b w:val="0"/>
          <w:bCs/>
        </w:rPr>
        <w:fldChar w:fldCharType="separate"/>
      </w:r>
      <w:hyperlink w:anchor="_Toc213427677" w:history="1">
        <w:r w:rsidR="00A25CB5" w:rsidRPr="00F6358D">
          <w:rPr>
            <w:rStyle w:val="Hyperlink"/>
            <w:noProof/>
            <w:lang w:val="en-GB"/>
          </w:rPr>
          <w:t>Observation 1</w:t>
        </w:r>
        <w:r w:rsidR="00A25CB5">
          <w:rPr>
            <w:rFonts w:asciiTheme="minorHAnsi" w:eastAsiaTheme="minorEastAsia" w:hAnsiTheme="minorHAnsi"/>
            <w:b w:val="0"/>
            <w:noProof/>
            <w:kern w:val="2"/>
            <w:sz w:val="24"/>
            <w:szCs w:val="24"/>
            <w:lang w:val="en-CA" w:eastAsia="en-CA"/>
            <w14:ligatures w14:val="standardContextual"/>
          </w:rPr>
          <w:tab/>
        </w:r>
        <w:r w:rsidR="00A25CB5" w:rsidRPr="00F6358D">
          <w:rPr>
            <w:rStyle w:val="Hyperlink"/>
            <w:noProof/>
          </w:rPr>
          <w:t>The proposed Component 3 is unnecessary, as support for a maximum of 1 or 2 SRS ports per resource is already provided by Component 7 of FG 2-53, while the agreed Component 4 in FG 59-3-2 (along with its note on Port 1003 being disabled) already covers the case of SRS transmission with 3 ports. Therefore, introducing Component 3 would be redundant and could result in inconsistent capability reporting between FG 59-3-2 and FG 2-53.</w:t>
        </w:r>
      </w:hyperlink>
    </w:p>
    <w:p w14:paraId="7D91EC5D" w14:textId="16557880"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4E722AB" w14:textId="77777777" w:rsidR="00A25CB5" w:rsidRDefault="006E1C82">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r>
        <w:rPr>
          <w:b w:val="0"/>
          <w:bCs/>
        </w:rPr>
        <w:fldChar w:fldCharType="begin"/>
      </w:r>
      <w:r>
        <w:rPr>
          <w:bCs/>
        </w:rPr>
        <w:instrText xml:space="preserve"> TOC \n \h \z \t "Proposal" \c </w:instrText>
      </w:r>
      <w:r>
        <w:rPr>
          <w:b w:val="0"/>
          <w:bCs/>
        </w:rPr>
        <w:fldChar w:fldCharType="separate"/>
      </w:r>
      <w:hyperlink w:anchor="_Toc213427680" w:history="1">
        <w:r w:rsidR="00A25CB5" w:rsidRPr="00AD3084">
          <w:rPr>
            <w:rStyle w:val="Hyperlink"/>
            <w:rFonts w:eastAsia="Malgun Gothic"/>
            <w:noProof/>
          </w:rPr>
          <w:t>Proposal 1</w:t>
        </w:r>
        <w:r w:rsidR="00A25CB5">
          <w:rPr>
            <w:rFonts w:asciiTheme="minorHAnsi" w:eastAsiaTheme="minorEastAsia" w:hAnsiTheme="minorHAnsi"/>
            <w:b w:val="0"/>
            <w:noProof/>
            <w:kern w:val="2"/>
            <w:sz w:val="24"/>
            <w:szCs w:val="24"/>
            <w:lang w:val="en-CA" w:eastAsia="en-CA"/>
            <w14:ligatures w14:val="standardContextual"/>
          </w:rPr>
          <w:tab/>
        </w:r>
        <w:r w:rsidR="00A25CB5" w:rsidRPr="00AD3084">
          <w:rPr>
            <w:rStyle w:val="Hyperlink"/>
            <w:rFonts w:eastAsia="Malgun Gothic"/>
            <w:noProof/>
          </w:rPr>
          <w:t>For 59-2-1-1/1a/1b/1c/1d/1e, 59-2-1-2/2a/2b, 59-2-1-3/3a/3b, 59-2-1-4/4a, and 59-2-1-5/5a/5b, for the purpose of determining actual supported capability when capabilities are signaled per band and per BC, ‘Capability 2’ is a lower capability than ‘Capability 1’.</w:t>
        </w:r>
      </w:hyperlink>
    </w:p>
    <w:p w14:paraId="6229DEAC" w14:textId="77777777" w:rsidR="00A25CB5" w:rsidRDefault="00A25CB5">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3427681" w:history="1">
        <w:r w:rsidRPr="00AD3084">
          <w:rPr>
            <w:rStyle w:val="Hyperlink"/>
            <w:rFonts w:eastAsia="Malgun Gothic"/>
            <w:noProof/>
          </w:rPr>
          <w:t>Proposal 2</w:t>
        </w:r>
        <w:r>
          <w:rPr>
            <w:rFonts w:asciiTheme="minorHAnsi" w:eastAsiaTheme="minorEastAsia" w:hAnsiTheme="minorHAnsi"/>
            <w:b w:val="0"/>
            <w:noProof/>
            <w:kern w:val="2"/>
            <w:sz w:val="24"/>
            <w:szCs w:val="24"/>
            <w:lang w:val="en-CA" w:eastAsia="en-CA"/>
            <w14:ligatures w14:val="standardContextual"/>
          </w:rPr>
          <w:tab/>
        </w:r>
        <w:r w:rsidRPr="00AD3084">
          <w:rPr>
            <w:rStyle w:val="Hyperlink"/>
            <w:rFonts w:eastAsia="Malgun Gothic"/>
            <w:noProof/>
          </w:rPr>
          <w:t>For FG 59-2-1-7, for the purpose of determining actual supported capability when capabilities are signaled per band and per BC, ‘rank-1’ is a lower capability than ‘rank-1 and rank-2’.</w:t>
        </w:r>
      </w:hyperlink>
    </w:p>
    <w:p w14:paraId="7B5063B1" w14:textId="77777777" w:rsidR="00A25CB5" w:rsidRDefault="00A25CB5">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3427682" w:history="1">
        <w:r w:rsidRPr="00AD3084">
          <w:rPr>
            <w:rStyle w:val="Hyperlink"/>
            <w:rFonts w:eastAsia="Malgun Gothic"/>
            <w:noProof/>
          </w:rPr>
          <w:t>Proposal 3</w:t>
        </w:r>
        <w:r>
          <w:rPr>
            <w:rFonts w:asciiTheme="minorHAnsi" w:eastAsiaTheme="minorEastAsia" w:hAnsiTheme="minorHAnsi"/>
            <w:b w:val="0"/>
            <w:noProof/>
            <w:kern w:val="2"/>
            <w:sz w:val="24"/>
            <w:szCs w:val="24"/>
            <w:lang w:val="en-CA" w:eastAsia="en-CA"/>
            <w14:ligatures w14:val="standardContextual"/>
          </w:rPr>
          <w:tab/>
        </w:r>
        <w:r w:rsidRPr="00AD3084">
          <w:rPr>
            <w:rStyle w:val="Hyperlink"/>
            <w:rFonts w:eastAsia="Malgun Gothic"/>
            <w:noProof/>
          </w:rPr>
          <w:t>For FG 59-2-3-1, for the purpose of determining actual supported capability when capabilities are signaled per band and per BC, ‘half cyclic prefix’ is a lower capability than ‘full cyclic prefix’.</w:t>
        </w:r>
      </w:hyperlink>
    </w:p>
    <w:p w14:paraId="560D7D21" w14:textId="77777777" w:rsidR="00A25CB5" w:rsidRDefault="00A25CB5">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3427683" w:history="1">
        <w:r w:rsidRPr="00AD3084">
          <w:rPr>
            <w:rStyle w:val="Hyperlink"/>
            <w:rFonts w:eastAsia="Malgun Gothic"/>
            <w:noProof/>
          </w:rPr>
          <w:t>Proposal 4</w:t>
        </w:r>
        <w:r>
          <w:rPr>
            <w:rFonts w:asciiTheme="minorHAnsi" w:eastAsiaTheme="minorEastAsia" w:hAnsiTheme="minorHAnsi"/>
            <w:b w:val="0"/>
            <w:noProof/>
            <w:kern w:val="2"/>
            <w:sz w:val="24"/>
            <w:szCs w:val="24"/>
            <w:lang w:val="en-CA" w:eastAsia="en-CA"/>
            <w14:ligatures w14:val="standardContextual"/>
          </w:rPr>
          <w:tab/>
        </w:r>
        <w:r w:rsidRPr="00AD3084">
          <w:rPr>
            <w:rStyle w:val="Hyperlink"/>
            <w:rFonts w:eastAsia="Malgun Gothic"/>
            <w:noProof/>
          </w:rPr>
          <w:t>For 58-3-1-7, for the purpose of determining actual supported capability when capabilities are signaled per band and per BC, the component values are ordered as follows:  {Type I SP, CSI prediction for UE-sided inference when N4=1 and R=1} &lt; {Type I SP, CSI prediction for UE-sided inference when N4&gt;1 and R=1} &lt; {eType II R=1, CSI prediction for UE-sided inference when N4=1 and R=1} &lt; {eType II R=1, CSI prediction for UE-sided inference when N4&gt;1 and R=1}.</w:t>
        </w:r>
      </w:hyperlink>
    </w:p>
    <w:p w14:paraId="747C743C" w14:textId="5E863054" w:rsidR="006E1C82" w:rsidRPr="00CE0424" w:rsidRDefault="006E1C82" w:rsidP="006E1C82">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10" w:name="_In-sequence_SDU_delivery"/>
      <w:bookmarkEnd w:id="10"/>
      <w:r w:rsidRPr="00CE0424">
        <w:t>References</w:t>
      </w:r>
    </w:p>
    <w:p w14:paraId="0811B3E0" w14:textId="77777777" w:rsidR="002602EB" w:rsidRPr="0042374A" w:rsidRDefault="002602EB" w:rsidP="002602EB">
      <w:pPr>
        <w:pStyle w:val="Reference"/>
      </w:pPr>
      <w:bookmarkStart w:id="11" w:name="_Ref192064784"/>
      <w:bookmarkStart w:id="12" w:name="_Ref174151459"/>
      <w:bookmarkStart w:id="13" w:name="_Ref189809556"/>
      <w:r w:rsidRPr="00FB7E85">
        <w:rPr>
          <w:lang w:val="en-GB" w:eastAsia="ja-JP"/>
        </w:rPr>
        <w:t>R1-2506716</w:t>
      </w:r>
      <w:r>
        <w:rPr>
          <w:lang w:val="en-GB" w:eastAsia="ja-JP"/>
        </w:rPr>
        <w:t xml:space="preserve">, </w:t>
      </w:r>
      <w:r w:rsidRPr="00606465">
        <w:rPr>
          <w:lang w:val="en-GB" w:eastAsia="ja-JP"/>
        </w:rPr>
        <w:t>LS on early CSI acquisition for L3 handover</w:t>
      </w:r>
      <w:r>
        <w:rPr>
          <w:lang w:val="en-GB" w:eastAsia="ja-JP"/>
        </w:rPr>
        <w:t>,</w:t>
      </w:r>
      <w:r w:rsidRPr="00606465">
        <w:rPr>
          <w:lang w:val="en-GB" w:eastAsia="ja-JP"/>
        </w:rPr>
        <w:t xml:space="preserve"> </w:t>
      </w:r>
      <w:r>
        <w:rPr>
          <w:lang w:val="en-GB" w:eastAsia="ja-JP"/>
        </w:rPr>
        <w:t xml:space="preserve">RAN2, 3GPP TSG </w:t>
      </w:r>
      <w:r w:rsidRPr="009C5688">
        <w:rPr>
          <w:lang w:val="en-GB" w:eastAsia="ja-JP"/>
        </w:rPr>
        <w:t>RAN WG1#12</w:t>
      </w:r>
      <w:r>
        <w:rPr>
          <w:lang w:val="en-GB" w:eastAsia="ja-JP"/>
        </w:rPr>
        <w:t>2</w:t>
      </w:r>
      <w:r w:rsidRPr="009C5688">
        <w:rPr>
          <w:lang w:val="en-GB" w:eastAsia="ja-JP"/>
        </w:rPr>
        <w:t xml:space="preserve">bis, </w:t>
      </w:r>
      <w:r>
        <w:rPr>
          <w:lang w:val="en-GB" w:eastAsia="ja-JP"/>
        </w:rPr>
        <w:t>October 2025</w:t>
      </w:r>
      <w:bookmarkEnd w:id="11"/>
      <w:bookmarkEnd w:id="12"/>
      <w:bookmarkEnd w:id="13"/>
    </w:p>
    <w:p w14:paraId="759173A3" w14:textId="77777777" w:rsidR="00D61685" w:rsidRPr="006E7DE3" w:rsidRDefault="00D61685" w:rsidP="00D61685">
      <w:pPr>
        <w:pStyle w:val="Reference"/>
      </w:pPr>
      <w:bookmarkStart w:id="14" w:name="_Ref209781160"/>
      <w:r>
        <w:rPr>
          <w:rFonts w:eastAsia="DengXian" w:cs="Arial"/>
          <w:szCs w:val="20"/>
        </w:rPr>
        <w:t xml:space="preserve">R2-2506450, </w:t>
      </w:r>
      <w:r w:rsidRPr="00201728">
        <w:rPr>
          <w:rFonts w:eastAsia="DengXian" w:cs="Arial"/>
          <w:szCs w:val="20"/>
        </w:rPr>
        <w:t>Support early CSI acquisition for L3 handover [EarlyCSI_L3HO]</w:t>
      </w:r>
      <w:r>
        <w:rPr>
          <w:rFonts w:eastAsia="DengXian" w:cs="Arial"/>
          <w:szCs w:val="20"/>
        </w:rPr>
        <w:t>, RAN2#131, August 2025</w:t>
      </w:r>
      <w:bookmarkEnd w:id="14"/>
    </w:p>
    <w:p w14:paraId="526BE9B0" w14:textId="79089781" w:rsidR="0038427D" w:rsidRDefault="0038427D" w:rsidP="009474D0">
      <w:pPr>
        <w:pStyle w:val="Reference"/>
      </w:pPr>
      <w:bookmarkStart w:id="15" w:name="_Ref213145831"/>
      <w:r>
        <w:t xml:space="preserve">R1-2507925, Draft </w:t>
      </w:r>
      <w:proofErr w:type="gramStart"/>
      <w:r>
        <w:t>reply</w:t>
      </w:r>
      <w:proofErr w:type="gramEnd"/>
      <w:r>
        <w:t xml:space="preserve"> LS on early CSI acquisition for L3 handover</w:t>
      </w:r>
      <w:r w:rsidR="00AF2C2E">
        <w:t>, Huawei, HiSilicon, RAN1#122bis, October 2025</w:t>
      </w:r>
      <w:bookmarkEnd w:id="15"/>
    </w:p>
    <w:p w14:paraId="54D436F9" w14:textId="1FA21F7E" w:rsidR="0069154C" w:rsidRPr="00FB5BB2" w:rsidRDefault="00FB5BB2" w:rsidP="0069154C">
      <w:pPr>
        <w:pStyle w:val="Reference"/>
      </w:pPr>
      <w:bookmarkStart w:id="16" w:name="_Ref213273964"/>
      <w:r w:rsidRPr="008653F4">
        <w:t>R1-2507739</w:t>
      </w:r>
      <w:r w:rsidR="0069154C" w:rsidRPr="00FB5BB2">
        <w:t xml:space="preserve">, </w:t>
      </w:r>
      <w:r w:rsidR="00E658DC" w:rsidRPr="00E658DC">
        <w:t>Summary of UE features for NR MIMO Phase 5</w:t>
      </w:r>
      <w:r w:rsidR="0069154C" w:rsidRPr="00FB5BB2">
        <w:t xml:space="preserve">, </w:t>
      </w:r>
      <w:r w:rsidR="00E658DC">
        <w:t>AT&amp;T</w:t>
      </w:r>
      <w:r w:rsidR="0069154C" w:rsidRPr="00FB5BB2">
        <w:t>, RAN1#122bis, October 2025</w:t>
      </w:r>
      <w:bookmarkEnd w:id="16"/>
    </w:p>
    <w:p w14:paraId="6628AF13" w14:textId="77777777" w:rsidR="000D3A80" w:rsidRDefault="000D3A80" w:rsidP="000D3A80">
      <w:pPr>
        <w:pStyle w:val="Reference"/>
        <w:numPr>
          <w:ilvl w:val="0"/>
          <w:numId w:val="0"/>
        </w:numPr>
        <w:ind w:left="567" w:hanging="567"/>
      </w:pPr>
    </w:p>
    <w:p w14:paraId="139FC143" w14:textId="77777777" w:rsidR="00AF535B" w:rsidRDefault="00AF535B">
      <w:pPr>
        <w:spacing w:after="0" w:line="240" w:lineRule="auto"/>
        <w:rPr>
          <w:rFonts w:eastAsia="Times New Roman" w:cs="Times New Roman"/>
          <w:sz w:val="36"/>
          <w:szCs w:val="20"/>
          <w:lang w:val="en-GB" w:eastAsia="ja-JP"/>
        </w:rPr>
      </w:pPr>
      <w:r>
        <w:br w:type="page"/>
      </w:r>
    </w:p>
    <w:p w14:paraId="1A911C08" w14:textId="77777777" w:rsidR="001A5D78" w:rsidRDefault="001A5D78" w:rsidP="00AF535B">
      <w:pPr>
        <w:pStyle w:val="Heading1"/>
        <w:sectPr w:rsidR="001A5D78" w:rsidSect="003732EF">
          <w:footnotePr>
            <w:numRestart w:val="eachSect"/>
          </w:footnotePr>
          <w:pgSz w:w="11907" w:h="16840" w:code="9"/>
          <w:pgMar w:top="1134" w:right="1134" w:bottom="1418" w:left="1134" w:header="680" w:footer="567" w:gutter="0"/>
          <w:cols w:space="720"/>
          <w:docGrid w:linePitch="272"/>
        </w:sectPr>
      </w:pPr>
    </w:p>
    <w:p w14:paraId="254798D5" w14:textId="67BE61EC" w:rsidR="002A7DE3" w:rsidRDefault="00AF535B" w:rsidP="001A5D78">
      <w:pPr>
        <w:pStyle w:val="Heading1"/>
      </w:pPr>
      <w:bookmarkStart w:id="17" w:name="_Ref209953578"/>
      <w:r>
        <w:t>Appendix</w:t>
      </w:r>
      <w:bookmarkEnd w:id="17"/>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427"/>
        <w:gridCol w:w="5566"/>
        <w:gridCol w:w="1257"/>
        <w:gridCol w:w="2417"/>
        <w:gridCol w:w="637"/>
        <w:gridCol w:w="2739"/>
      </w:tblGrid>
      <w:tr w:rsidR="008A13D9" w:rsidRPr="00263855" w14:paraId="19F2BB87" w14:textId="77777777" w:rsidTr="00114544">
        <w:trPr>
          <w:trHeight w:val="20"/>
        </w:trPr>
        <w:tc>
          <w:tcPr>
            <w:tcW w:w="0" w:type="auto"/>
            <w:tcBorders>
              <w:top w:val="single" w:sz="4" w:space="0" w:color="auto"/>
              <w:left w:val="single" w:sz="4" w:space="0" w:color="auto"/>
              <w:bottom w:val="single" w:sz="4" w:space="0" w:color="auto"/>
              <w:right w:val="single" w:sz="4" w:space="0" w:color="auto"/>
            </w:tcBorders>
          </w:tcPr>
          <w:p w14:paraId="39345C8A" w14:textId="61AF12EA" w:rsidR="008A13D9" w:rsidRPr="008A13D9" w:rsidRDefault="008A13D9" w:rsidP="00355E82">
            <w:pPr>
              <w:pStyle w:val="TAL"/>
              <w:jc w:val="center"/>
              <w:rPr>
                <w:rFonts w:eastAsia="Yu Mincho" w:cs="Arial"/>
                <w:szCs w:val="18"/>
                <w:lang w:eastAsia="ja-JP"/>
              </w:rPr>
            </w:pPr>
            <w:r w:rsidRPr="008A13D9">
              <w:rPr>
                <w:rFonts w:cs="Arial"/>
                <w:b/>
                <w:bCs/>
                <w:color w:val="000000" w:themeColor="text1"/>
                <w:szCs w:val="18"/>
              </w:rPr>
              <w:t>Index</w:t>
            </w:r>
          </w:p>
        </w:tc>
        <w:tc>
          <w:tcPr>
            <w:tcW w:w="2427" w:type="dxa"/>
            <w:tcBorders>
              <w:top w:val="single" w:sz="4" w:space="0" w:color="auto"/>
              <w:left w:val="single" w:sz="4" w:space="0" w:color="auto"/>
              <w:bottom w:val="single" w:sz="4" w:space="0" w:color="auto"/>
              <w:right w:val="single" w:sz="4" w:space="0" w:color="auto"/>
            </w:tcBorders>
          </w:tcPr>
          <w:p w14:paraId="28CEF446" w14:textId="14758E7A" w:rsidR="008A13D9" w:rsidRPr="008A13D9" w:rsidRDefault="008A13D9" w:rsidP="00355E82">
            <w:pPr>
              <w:jc w:val="center"/>
              <w:rPr>
                <w:rFonts w:eastAsia="Yu Mincho" w:cs="Arial"/>
                <w:sz w:val="18"/>
                <w:szCs w:val="18"/>
              </w:rPr>
            </w:pPr>
            <w:r w:rsidRPr="008A13D9">
              <w:rPr>
                <w:rFonts w:cs="Arial"/>
                <w:b/>
                <w:bCs/>
                <w:color w:val="000000" w:themeColor="text1"/>
                <w:szCs w:val="18"/>
              </w:rPr>
              <w:t>Feature group</w:t>
            </w:r>
          </w:p>
        </w:tc>
        <w:tc>
          <w:tcPr>
            <w:tcW w:w="5566" w:type="dxa"/>
            <w:tcBorders>
              <w:top w:val="single" w:sz="4" w:space="0" w:color="auto"/>
              <w:left w:val="single" w:sz="4" w:space="0" w:color="auto"/>
              <w:bottom w:val="single" w:sz="4" w:space="0" w:color="auto"/>
              <w:right w:val="single" w:sz="4" w:space="0" w:color="auto"/>
            </w:tcBorders>
          </w:tcPr>
          <w:p w14:paraId="267DE89D" w14:textId="7CE78E45" w:rsidR="008A13D9" w:rsidRPr="008A13D9" w:rsidRDefault="008A13D9" w:rsidP="00355E82">
            <w:pPr>
              <w:jc w:val="center"/>
              <w:rPr>
                <w:rFonts w:eastAsia="Yu Mincho" w:cs="Arial"/>
                <w:sz w:val="18"/>
                <w:szCs w:val="18"/>
              </w:rPr>
            </w:pPr>
            <w:r w:rsidRPr="008A13D9">
              <w:rPr>
                <w:rFonts w:cs="Arial"/>
                <w:b/>
                <w:bCs/>
                <w:color w:val="000000" w:themeColor="text1"/>
                <w:szCs w:val="18"/>
              </w:rPr>
              <w:t>Components</w:t>
            </w:r>
          </w:p>
        </w:tc>
        <w:tc>
          <w:tcPr>
            <w:tcW w:w="1257" w:type="dxa"/>
            <w:tcBorders>
              <w:top w:val="single" w:sz="4" w:space="0" w:color="auto"/>
              <w:left w:val="single" w:sz="4" w:space="0" w:color="auto"/>
              <w:bottom w:val="single" w:sz="4" w:space="0" w:color="auto"/>
              <w:right w:val="single" w:sz="4" w:space="0" w:color="auto"/>
            </w:tcBorders>
          </w:tcPr>
          <w:p w14:paraId="475197F1" w14:textId="5A49F6DC" w:rsidR="008A13D9" w:rsidRPr="008A13D9" w:rsidRDefault="008A13D9" w:rsidP="00355E82">
            <w:pPr>
              <w:pStyle w:val="TAL"/>
              <w:jc w:val="center"/>
              <w:rPr>
                <w:rFonts w:eastAsia="Yu Mincho" w:cs="Arial"/>
                <w:szCs w:val="18"/>
                <w:highlight w:val="yellow"/>
                <w:lang w:eastAsia="ja-JP"/>
              </w:rPr>
            </w:pPr>
            <w:r w:rsidRPr="008A13D9">
              <w:rPr>
                <w:rFonts w:cs="Arial"/>
                <w:b/>
                <w:bCs/>
                <w:color w:val="000000" w:themeColor="text1"/>
                <w:szCs w:val="18"/>
              </w:rPr>
              <w:t>Prerequisite feature groups</w:t>
            </w:r>
          </w:p>
        </w:tc>
        <w:tc>
          <w:tcPr>
            <w:tcW w:w="2417" w:type="dxa"/>
            <w:tcBorders>
              <w:top w:val="single" w:sz="4" w:space="0" w:color="auto"/>
              <w:left w:val="single" w:sz="4" w:space="0" w:color="auto"/>
              <w:bottom w:val="single" w:sz="4" w:space="0" w:color="auto"/>
              <w:right w:val="single" w:sz="4" w:space="0" w:color="auto"/>
            </w:tcBorders>
          </w:tcPr>
          <w:p w14:paraId="203EC847" w14:textId="62903142" w:rsidR="008A13D9" w:rsidRPr="008A13D9" w:rsidRDefault="008A13D9" w:rsidP="00355E82">
            <w:pPr>
              <w:jc w:val="center"/>
              <w:rPr>
                <w:rFonts w:eastAsia="Yu Mincho" w:cs="Arial"/>
                <w:sz w:val="18"/>
                <w:szCs w:val="18"/>
              </w:rPr>
            </w:pPr>
            <w:r w:rsidRPr="008A13D9">
              <w:rPr>
                <w:rFonts w:cs="Arial"/>
                <w:b/>
                <w:bCs/>
                <w:color w:val="000000" w:themeColor="text1"/>
                <w:szCs w:val="18"/>
                <w:lang w:eastAsia="ja-JP"/>
              </w:rPr>
              <w:t>Consequence if the feature is not supported by the UE</w:t>
            </w:r>
          </w:p>
        </w:tc>
        <w:tc>
          <w:tcPr>
            <w:tcW w:w="637" w:type="dxa"/>
            <w:tcBorders>
              <w:top w:val="single" w:sz="4" w:space="0" w:color="auto"/>
              <w:left w:val="single" w:sz="4" w:space="0" w:color="auto"/>
              <w:bottom w:val="single" w:sz="4" w:space="0" w:color="auto"/>
              <w:right w:val="single" w:sz="4" w:space="0" w:color="auto"/>
            </w:tcBorders>
          </w:tcPr>
          <w:p w14:paraId="23960976" w14:textId="50BE9AED" w:rsidR="008A13D9" w:rsidRPr="008A13D9" w:rsidRDefault="008A13D9" w:rsidP="00355E82">
            <w:pPr>
              <w:pStyle w:val="TAL"/>
              <w:jc w:val="center"/>
              <w:rPr>
                <w:rFonts w:eastAsia="Yu Mincho" w:cs="Arial"/>
                <w:szCs w:val="18"/>
                <w:highlight w:val="yellow"/>
                <w:lang w:eastAsia="ja-JP"/>
              </w:rPr>
            </w:pPr>
            <w:r w:rsidRPr="008A13D9">
              <w:rPr>
                <w:rFonts w:cs="Arial"/>
                <w:b/>
                <w:bCs/>
                <w:color w:val="000000" w:themeColor="text1"/>
                <w:szCs w:val="18"/>
                <w:lang w:eastAsia="ja-JP"/>
              </w:rPr>
              <w:t>Type</w:t>
            </w:r>
          </w:p>
        </w:tc>
        <w:tc>
          <w:tcPr>
            <w:tcW w:w="2739" w:type="dxa"/>
            <w:tcBorders>
              <w:top w:val="single" w:sz="4" w:space="0" w:color="auto"/>
              <w:left w:val="single" w:sz="4" w:space="0" w:color="auto"/>
              <w:bottom w:val="single" w:sz="4" w:space="0" w:color="auto"/>
              <w:right w:val="single" w:sz="4" w:space="0" w:color="auto"/>
            </w:tcBorders>
          </w:tcPr>
          <w:p w14:paraId="4DF5BA26" w14:textId="252C7025" w:rsidR="008A13D9" w:rsidRPr="00FF005A" w:rsidRDefault="008A13D9" w:rsidP="00355E82">
            <w:pPr>
              <w:pStyle w:val="TAL"/>
              <w:jc w:val="center"/>
              <w:rPr>
                <w:rFonts w:eastAsia="Yu Mincho" w:cs="Arial"/>
                <w:szCs w:val="18"/>
                <w:highlight w:val="yellow"/>
                <w:lang w:eastAsia="ja-JP"/>
              </w:rPr>
            </w:pPr>
            <w:r w:rsidRPr="00FF005A">
              <w:rPr>
                <w:rFonts w:cs="Arial"/>
                <w:b/>
                <w:bCs/>
                <w:color w:val="000000" w:themeColor="text1"/>
                <w:szCs w:val="18"/>
              </w:rPr>
              <w:t>Note</w:t>
            </w:r>
          </w:p>
        </w:tc>
      </w:tr>
      <w:tr w:rsidR="006B7A90" w:rsidRPr="00263855" w14:paraId="63D1F57E" w14:textId="77777777" w:rsidTr="00114544">
        <w:trPr>
          <w:trHeight w:val="20"/>
        </w:trPr>
        <w:tc>
          <w:tcPr>
            <w:tcW w:w="0" w:type="auto"/>
            <w:tcBorders>
              <w:top w:val="single" w:sz="4" w:space="0" w:color="auto"/>
              <w:left w:val="single" w:sz="4" w:space="0" w:color="auto"/>
              <w:bottom w:val="single" w:sz="4" w:space="0" w:color="auto"/>
              <w:right w:val="single" w:sz="4" w:space="0" w:color="auto"/>
            </w:tcBorders>
          </w:tcPr>
          <w:p w14:paraId="537D6B68" w14:textId="2A9E5245" w:rsidR="006B7A90" w:rsidRPr="00733A9D" w:rsidRDefault="005870AC" w:rsidP="006B7A90">
            <w:pPr>
              <w:pStyle w:val="TAL"/>
              <w:rPr>
                <w:rFonts w:eastAsia="Yu Mincho" w:cs="Arial"/>
                <w:szCs w:val="18"/>
                <w:lang w:eastAsia="ja-JP"/>
              </w:rPr>
            </w:pPr>
            <w:r w:rsidRPr="00733A9D">
              <w:rPr>
                <w:rFonts w:eastAsia="Yu Mincho" w:cs="Arial"/>
                <w:szCs w:val="18"/>
                <w:lang w:eastAsia="ja-JP"/>
              </w:rPr>
              <w:t>XX</w:t>
            </w:r>
            <w:r w:rsidR="006B7A90" w:rsidRPr="00733A9D">
              <w:rPr>
                <w:rFonts w:eastAsia="Yu Mincho" w:cs="Arial"/>
                <w:szCs w:val="18"/>
                <w:lang w:eastAsia="ja-JP"/>
              </w:rPr>
              <w:t>-</w:t>
            </w:r>
            <w:r w:rsidRPr="00733A9D">
              <w:rPr>
                <w:rFonts w:eastAsia="Yu Mincho" w:cs="Arial"/>
                <w:szCs w:val="18"/>
                <w:lang w:eastAsia="ja-JP"/>
              </w:rPr>
              <w:t>1</w:t>
            </w:r>
          </w:p>
        </w:tc>
        <w:tc>
          <w:tcPr>
            <w:tcW w:w="2427" w:type="dxa"/>
            <w:tcBorders>
              <w:top w:val="single" w:sz="4" w:space="0" w:color="auto"/>
              <w:left w:val="single" w:sz="4" w:space="0" w:color="auto"/>
              <w:bottom w:val="single" w:sz="4" w:space="0" w:color="auto"/>
              <w:right w:val="single" w:sz="4" w:space="0" w:color="auto"/>
            </w:tcBorders>
          </w:tcPr>
          <w:p w14:paraId="40DDCB7A" w14:textId="008AD23F" w:rsidR="006B7A90" w:rsidRPr="00937D64" w:rsidRDefault="006B7A90" w:rsidP="006B7A90">
            <w:pPr>
              <w:rPr>
                <w:rFonts w:eastAsia="Yu Mincho" w:cs="Arial"/>
                <w:sz w:val="18"/>
                <w:szCs w:val="18"/>
              </w:rPr>
            </w:pPr>
            <w:bookmarkStart w:id="18" w:name="_Hlk209981833"/>
            <w:r w:rsidRPr="00937D64">
              <w:rPr>
                <w:rFonts w:eastAsia="Yu Mincho" w:cs="Arial"/>
                <w:sz w:val="18"/>
                <w:szCs w:val="18"/>
              </w:rPr>
              <w:t xml:space="preserve">CSI-RS and CSI-IM measurement and CSI </w:t>
            </w:r>
            <w:r w:rsidRPr="00B23E6A">
              <w:rPr>
                <w:rFonts w:eastAsia="Yu Mincho" w:cs="Arial"/>
                <w:sz w:val="18"/>
                <w:szCs w:val="18"/>
              </w:rPr>
              <w:t xml:space="preserve">reporting for </w:t>
            </w:r>
            <w:r w:rsidR="004360EC" w:rsidRPr="00B23E6A">
              <w:rPr>
                <w:rFonts w:eastAsia="Yu Mincho" w:cs="Arial"/>
                <w:sz w:val="18"/>
                <w:szCs w:val="18"/>
              </w:rPr>
              <w:t>a target cell</w:t>
            </w:r>
            <w:r w:rsidR="00B23E6A" w:rsidRPr="00B23E6A">
              <w:rPr>
                <w:rFonts w:eastAsia="Yu Mincho" w:cs="Arial"/>
                <w:sz w:val="18"/>
                <w:szCs w:val="18"/>
              </w:rPr>
              <w:t xml:space="preserve"> </w:t>
            </w:r>
            <w:r w:rsidR="00114544">
              <w:rPr>
                <w:rFonts w:eastAsia="Yu Mincho" w:cs="Arial"/>
                <w:sz w:val="18"/>
                <w:szCs w:val="18"/>
              </w:rPr>
              <w:t xml:space="preserve">of </w:t>
            </w:r>
            <w:proofErr w:type="spellStart"/>
            <w:r w:rsidR="00114544">
              <w:rPr>
                <w:rFonts w:eastAsia="Yu Mincho" w:cs="Arial"/>
                <w:sz w:val="18"/>
                <w:szCs w:val="18"/>
              </w:rPr>
              <w:t>reconfigurationWithSync</w:t>
            </w:r>
            <w:proofErr w:type="spellEnd"/>
            <w:r w:rsidR="00114544">
              <w:rPr>
                <w:rFonts w:eastAsia="Yu Mincho" w:cs="Arial"/>
                <w:sz w:val="18"/>
                <w:szCs w:val="18"/>
              </w:rPr>
              <w:t xml:space="preserve"> </w:t>
            </w:r>
            <w:r w:rsidRPr="00937D64">
              <w:rPr>
                <w:rFonts w:eastAsia="Yu Mincho" w:cs="Arial"/>
                <w:sz w:val="18"/>
                <w:szCs w:val="18"/>
              </w:rPr>
              <w:t xml:space="preserve">based on periodic CSI-RS </w:t>
            </w:r>
            <w:r w:rsidR="00C94200">
              <w:rPr>
                <w:rFonts w:eastAsia="Yu Mincho" w:cs="Arial"/>
                <w:sz w:val="18"/>
                <w:szCs w:val="18"/>
              </w:rPr>
              <w:t xml:space="preserve">and CSI-IM </w:t>
            </w:r>
            <w:r w:rsidRPr="00937D64">
              <w:rPr>
                <w:rFonts w:eastAsia="Yu Mincho" w:cs="Arial"/>
                <w:sz w:val="18"/>
                <w:szCs w:val="18"/>
              </w:rPr>
              <w:t>resource</w:t>
            </w:r>
            <w:bookmarkEnd w:id="18"/>
          </w:p>
          <w:p w14:paraId="28FD6954" w14:textId="77777777" w:rsidR="006B7A90" w:rsidRPr="00937D64" w:rsidRDefault="006B7A90" w:rsidP="006B7A90">
            <w:pPr>
              <w:pStyle w:val="TAL"/>
              <w:rPr>
                <w:rFonts w:eastAsia="Yu Mincho" w:cs="Arial"/>
                <w:szCs w:val="18"/>
                <w:lang w:eastAsia="ja-JP"/>
              </w:rPr>
            </w:pPr>
          </w:p>
        </w:tc>
        <w:tc>
          <w:tcPr>
            <w:tcW w:w="5566" w:type="dxa"/>
            <w:tcBorders>
              <w:top w:val="single" w:sz="4" w:space="0" w:color="auto"/>
              <w:left w:val="single" w:sz="4" w:space="0" w:color="auto"/>
              <w:bottom w:val="single" w:sz="4" w:space="0" w:color="auto"/>
              <w:right w:val="single" w:sz="4" w:space="0" w:color="auto"/>
            </w:tcBorders>
          </w:tcPr>
          <w:p w14:paraId="36469582" w14:textId="1776CDD7" w:rsidR="006B7A90" w:rsidRPr="00937D64" w:rsidRDefault="006B7A90" w:rsidP="00C12D0E">
            <w:pPr>
              <w:rPr>
                <w:rFonts w:eastAsia="Yu Mincho" w:cs="Arial"/>
                <w:sz w:val="18"/>
                <w:szCs w:val="18"/>
              </w:rPr>
            </w:pPr>
            <w:r w:rsidRPr="00937D64">
              <w:rPr>
                <w:rFonts w:eastAsia="Yu Mincho" w:cs="Arial"/>
                <w:sz w:val="18"/>
                <w:szCs w:val="18"/>
              </w:rPr>
              <w:t xml:space="preserve">1. Support of CSI-RS and CSI-IM measurement and CSI reporting </w:t>
            </w:r>
            <w:r w:rsidR="00C12D0E">
              <w:rPr>
                <w:rFonts w:eastAsia="Yu Mincho" w:cs="Arial"/>
                <w:sz w:val="18"/>
                <w:szCs w:val="18"/>
              </w:rPr>
              <w:t xml:space="preserve">for a target cell of </w:t>
            </w:r>
            <w:proofErr w:type="spellStart"/>
            <w:r w:rsidR="00C12D0E">
              <w:rPr>
                <w:rFonts w:eastAsia="Yu Mincho" w:cs="Arial"/>
                <w:sz w:val="18"/>
                <w:szCs w:val="18"/>
              </w:rPr>
              <w:t>reconfigurationWithSync</w:t>
            </w:r>
            <w:proofErr w:type="spellEnd"/>
            <w:r w:rsidRPr="00937D64">
              <w:rPr>
                <w:rFonts w:eastAsia="Yu Mincho" w:cs="Arial"/>
                <w:sz w:val="18"/>
                <w:szCs w:val="18"/>
              </w:rPr>
              <w:t xml:space="preserve"> based on periodic CSI-RS(s)</w:t>
            </w:r>
            <w:r w:rsidR="0092270B">
              <w:rPr>
                <w:rFonts w:eastAsia="Yu Mincho" w:cs="Arial"/>
                <w:sz w:val="18"/>
                <w:szCs w:val="18"/>
              </w:rPr>
              <w:t xml:space="preserve"> and CSI-IM</w:t>
            </w:r>
          </w:p>
          <w:p w14:paraId="4CE266B4" w14:textId="443E555C" w:rsidR="006B7A90" w:rsidRPr="00937D64" w:rsidRDefault="00174D7E" w:rsidP="006B7A90">
            <w:pPr>
              <w:pStyle w:val="NormalWeb"/>
              <w:spacing w:before="60" w:after="60" w:line="288" w:lineRule="auto"/>
              <w:rPr>
                <w:rFonts w:eastAsia="Yu Mincho"/>
                <w:color w:val="auto"/>
                <w:lang w:val="en-GB"/>
              </w:rPr>
            </w:pPr>
            <w:r>
              <w:rPr>
                <w:rFonts w:eastAsia="Yu Mincho"/>
                <w:color w:val="auto"/>
                <w:lang w:val="en-GB"/>
              </w:rPr>
              <w:t>2</w:t>
            </w:r>
            <w:r w:rsidR="006B7A90" w:rsidRPr="00937D64">
              <w:rPr>
                <w:rFonts w:eastAsia="Yu Mincho"/>
                <w:color w:val="auto"/>
                <w:lang w:val="en-GB"/>
              </w:rPr>
              <w:t xml:space="preserve">. Maximum number of CSI-RS resources for CMR associated with CSI report configuration for a </w:t>
            </w:r>
            <w:r w:rsidR="007C5BD9">
              <w:rPr>
                <w:rFonts w:eastAsia="Yu Mincho"/>
                <w:color w:val="auto"/>
                <w:lang w:val="en-GB"/>
              </w:rPr>
              <w:t xml:space="preserve">target </w:t>
            </w:r>
            <w:r w:rsidR="006B7A90" w:rsidRPr="00937D64">
              <w:rPr>
                <w:rFonts w:eastAsia="Yu Mincho"/>
                <w:color w:val="auto"/>
                <w:lang w:val="en-GB"/>
              </w:rPr>
              <w:t xml:space="preserve">cell </w:t>
            </w:r>
          </w:p>
          <w:p w14:paraId="248AF65D" w14:textId="3B2EB5F2" w:rsidR="006B7A90" w:rsidRPr="00937D64" w:rsidRDefault="0057040C" w:rsidP="006B7A90">
            <w:pPr>
              <w:pStyle w:val="NormalWeb"/>
              <w:spacing w:before="60" w:after="60" w:line="288" w:lineRule="auto"/>
              <w:rPr>
                <w:rFonts w:eastAsia="Yu Mincho"/>
                <w:color w:val="auto"/>
                <w:lang w:val="en-GB"/>
              </w:rPr>
            </w:pPr>
            <w:r>
              <w:rPr>
                <w:rFonts w:eastAsia="Yu Mincho"/>
                <w:color w:val="auto"/>
                <w:lang w:val="en-GB"/>
              </w:rPr>
              <w:t>3</w:t>
            </w:r>
            <w:r w:rsidR="006B7A90" w:rsidRPr="00937D64">
              <w:rPr>
                <w:rFonts w:eastAsia="Yu Mincho"/>
                <w:color w:val="auto"/>
                <w:lang w:val="en-GB"/>
              </w:rPr>
              <w:t xml:space="preserve">. Max number of ports of CSI-RS resource(s) associated with a CSI report configuration for CSI reporting for a </w:t>
            </w:r>
            <w:r w:rsidR="00D43387">
              <w:rPr>
                <w:rFonts w:eastAsia="Yu Mincho"/>
                <w:color w:val="auto"/>
                <w:lang w:val="en-GB"/>
              </w:rPr>
              <w:t xml:space="preserve">target </w:t>
            </w:r>
            <w:r w:rsidR="006B7A90" w:rsidRPr="00937D64">
              <w:rPr>
                <w:rFonts w:eastAsia="Yu Mincho"/>
                <w:color w:val="auto"/>
                <w:lang w:val="en-GB"/>
              </w:rPr>
              <w:t xml:space="preserve">cell </w:t>
            </w:r>
          </w:p>
          <w:p w14:paraId="021A01A4" w14:textId="274B1208" w:rsidR="006B7A90" w:rsidRPr="00937D64" w:rsidRDefault="0057040C" w:rsidP="006B7A90">
            <w:pPr>
              <w:pStyle w:val="NormalWeb"/>
              <w:spacing w:before="60" w:after="60" w:line="288" w:lineRule="auto"/>
              <w:rPr>
                <w:rFonts w:eastAsia="Yu Mincho"/>
                <w:color w:val="auto"/>
                <w:lang w:val="en-GB"/>
              </w:rPr>
            </w:pPr>
            <w:r>
              <w:rPr>
                <w:rFonts w:eastAsia="Yu Mincho"/>
                <w:color w:val="auto"/>
                <w:lang w:val="en-GB"/>
              </w:rPr>
              <w:t>4</w:t>
            </w:r>
            <w:r w:rsidR="006B7A90" w:rsidRPr="00937D64">
              <w:rPr>
                <w:rFonts w:eastAsia="Yu Mincho"/>
                <w:color w:val="auto"/>
                <w:lang w:val="en-GB"/>
              </w:rPr>
              <w:t>. Maximum number of ports in one NZP CSI-RS resource</w:t>
            </w:r>
          </w:p>
          <w:p w14:paraId="3ABD985E" w14:textId="7F958393" w:rsidR="006B7A90" w:rsidRPr="00937D64" w:rsidRDefault="0057040C" w:rsidP="006B7A90">
            <w:pPr>
              <w:pStyle w:val="NormalWeb"/>
              <w:spacing w:before="60" w:beforeAutospacing="0" w:after="60" w:afterAutospacing="0" w:line="288" w:lineRule="auto"/>
              <w:rPr>
                <w:rFonts w:eastAsia="Yu Mincho"/>
                <w:color w:val="auto"/>
                <w:lang w:val="en-GB"/>
              </w:rPr>
            </w:pPr>
            <w:r>
              <w:rPr>
                <w:rFonts w:eastAsia="Yu Mincho"/>
                <w:color w:val="auto"/>
                <w:lang w:val="en-GB"/>
              </w:rPr>
              <w:t>5</w:t>
            </w:r>
            <w:r w:rsidR="006B7A90" w:rsidRPr="00937D64">
              <w:rPr>
                <w:rFonts w:eastAsia="Yu Mincho"/>
                <w:color w:val="auto"/>
                <w:lang w:val="en-GB"/>
              </w:rPr>
              <w:t xml:space="preserve">. Max rank for CSI reporting for a </w:t>
            </w:r>
            <w:r w:rsidR="00D43387">
              <w:rPr>
                <w:rFonts w:eastAsia="Yu Mincho"/>
                <w:color w:val="auto"/>
                <w:lang w:val="en-GB"/>
              </w:rPr>
              <w:t>target</w:t>
            </w:r>
            <w:r w:rsidR="006B7A90" w:rsidRPr="00937D64">
              <w:rPr>
                <w:rFonts w:eastAsia="Yu Mincho"/>
                <w:color w:val="auto"/>
                <w:lang w:val="en-GB"/>
              </w:rPr>
              <w:t xml:space="preserve"> cell</w:t>
            </w:r>
          </w:p>
          <w:p w14:paraId="1E7A3F2B" w14:textId="2C7327EB" w:rsidR="006B7A90" w:rsidRPr="00937D64" w:rsidRDefault="0057040C" w:rsidP="006B7A90">
            <w:pPr>
              <w:pStyle w:val="NormalWeb"/>
              <w:spacing w:before="60" w:beforeAutospacing="0" w:after="60" w:afterAutospacing="0" w:line="288" w:lineRule="auto"/>
              <w:rPr>
                <w:rFonts w:eastAsia="Yu Mincho"/>
                <w:color w:val="auto"/>
                <w:lang w:val="en-GB"/>
              </w:rPr>
            </w:pPr>
            <w:r>
              <w:rPr>
                <w:rFonts w:eastAsia="Yu Mincho"/>
                <w:color w:val="auto"/>
                <w:lang w:val="en-GB"/>
              </w:rPr>
              <w:t>6</w:t>
            </w:r>
            <w:r w:rsidR="006B7A90" w:rsidRPr="00937D64">
              <w:rPr>
                <w:rFonts w:eastAsia="Yu Mincho"/>
                <w:color w:val="auto"/>
                <w:lang w:val="en-GB"/>
              </w:rPr>
              <w:t>.</w:t>
            </w:r>
            <w:r w:rsidR="00A165B9">
              <w:rPr>
                <w:rFonts w:eastAsia="Yu Mincho"/>
                <w:color w:val="auto"/>
                <w:lang w:val="en-GB"/>
              </w:rPr>
              <w:t xml:space="preserve"> </w:t>
            </w:r>
            <w:r w:rsidR="006B7A90" w:rsidRPr="00937D64">
              <w:rPr>
                <w:rFonts w:eastAsia="Yu Mincho"/>
                <w:color w:val="auto"/>
                <w:lang w:val="en-GB"/>
              </w:rPr>
              <w:t xml:space="preserve">Maximum number of CSI-IM resources for interference measurement associated with CSI report configuration for a </w:t>
            </w:r>
            <w:r w:rsidR="00D43387">
              <w:rPr>
                <w:rFonts w:eastAsia="Yu Mincho"/>
                <w:color w:val="auto"/>
                <w:lang w:val="en-GB"/>
              </w:rPr>
              <w:t>target</w:t>
            </w:r>
            <w:r w:rsidR="006B7A90" w:rsidRPr="00937D64">
              <w:rPr>
                <w:rFonts w:eastAsia="Yu Mincho"/>
                <w:color w:val="auto"/>
                <w:lang w:val="en-GB"/>
              </w:rPr>
              <w:t xml:space="preserve"> cell</w:t>
            </w:r>
          </w:p>
        </w:tc>
        <w:tc>
          <w:tcPr>
            <w:tcW w:w="1257" w:type="dxa"/>
            <w:tcBorders>
              <w:top w:val="single" w:sz="4" w:space="0" w:color="auto"/>
              <w:left w:val="single" w:sz="4" w:space="0" w:color="auto"/>
              <w:bottom w:val="single" w:sz="4" w:space="0" w:color="auto"/>
              <w:right w:val="single" w:sz="4" w:space="0" w:color="auto"/>
            </w:tcBorders>
          </w:tcPr>
          <w:p w14:paraId="52D6191B" w14:textId="7F96C815" w:rsidR="006B7A90" w:rsidRPr="00937D64" w:rsidRDefault="006B7A90" w:rsidP="006B7A90">
            <w:pPr>
              <w:pStyle w:val="TAL"/>
              <w:rPr>
                <w:rFonts w:eastAsia="Yu Mincho" w:cs="Arial"/>
                <w:szCs w:val="18"/>
                <w:highlight w:val="yellow"/>
                <w:lang w:eastAsia="ja-JP"/>
              </w:rPr>
            </w:pPr>
          </w:p>
        </w:tc>
        <w:tc>
          <w:tcPr>
            <w:tcW w:w="2417" w:type="dxa"/>
            <w:tcBorders>
              <w:top w:val="single" w:sz="4" w:space="0" w:color="auto"/>
              <w:left w:val="single" w:sz="4" w:space="0" w:color="auto"/>
              <w:bottom w:val="single" w:sz="4" w:space="0" w:color="auto"/>
              <w:right w:val="single" w:sz="4" w:space="0" w:color="auto"/>
            </w:tcBorders>
          </w:tcPr>
          <w:p w14:paraId="36C960A6" w14:textId="4D378B16" w:rsidR="006B7A90" w:rsidRPr="00937D64" w:rsidRDefault="00BD69DC" w:rsidP="006B7A90">
            <w:pPr>
              <w:rPr>
                <w:rFonts w:eastAsia="Yu Mincho" w:cs="Arial"/>
                <w:sz w:val="18"/>
                <w:szCs w:val="18"/>
              </w:rPr>
            </w:pPr>
            <w:r>
              <w:rPr>
                <w:rFonts w:eastAsia="Yu Mincho" w:cs="Arial"/>
                <w:sz w:val="18"/>
                <w:szCs w:val="18"/>
              </w:rPr>
              <w:t>P</w:t>
            </w:r>
            <w:r w:rsidR="006B7A90" w:rsidRPr="00937D64">
              <w:rPr>
                <w:rFonts w:eastAsia="Yu Mincho" w:cs="Arial"/>
                <w:sz w:val="18"/>
                <w:szCs w:val="18"/>
              </w:rPr>
              <w:t xml:space="preserve">eriodic CSI-RS and CSI-IM measurement and CSI reporting for </w:t>
            </w:r>
            <w:r w:rsidR="00096C45">
              <w:rPr>
                <w:rFonts w:eastAsia="Yu Mincho" w:cs="Arial"/>
                <w:sz w:val="18"/>
                <w:szCs w:val="18"/>
              </w:rPr>
              <w:t xml:space="preserve">a target </w:t>
            </w:r>
            <w:r w:rsidR="006B7A90" w:rsidRPr="00937D64">
              <w:rPr>
                <w:rFonts w:eastAsia="Yu Mincho" w:cs="Arial"/>
                <w:sz w:val="18"/>
                <w:szCs w:val="18"/>
              </w:rPr>
              <w:t xml:space="preserve">cell </w:t>
            </w:r>
            <w:r w:rsidR="00096C45">
              <w:rPr>
                <w:rFonts w:eastAsia="Yu Mincho" w:cs="Arial"/>
                <w:sz w:val="18"/>
                <w:szCs w:val="18"/>
              </w:rPr>
              <w:t xml:space="preserve">of </w:t>
            </w:r>
            <w:proofErr w:type="spellStart"/>
            <w:r w:rsidR="00096C45">
              <w:rPr>
                <w:rFonts w:eastAsia="Yu Mincho" w:cs="Arial"/>
                <w:sz w:val="18"/>
                <w:szCs w:val="18"/>
              </w:rPr>
              <w:t>reconfigurationWithSync</w:t>
            </w:r>
            <w:proofErr w:type="spellEnd"/>
            <w:r w:rsidR="006B7A90" w:rsidRPr="00937D64">
              <w:rPr>
                <w:rFonts w:eastAsia="Yu Mincho" w:cs="Arial"/>
                <w:sz w:val="18"/>
                <w:szCs w:val="18"/>
              </w:rPr>
              <w:t xml:space="preserve"> is not supported</w:t>
            </w:r>
          </w:p>
          <w:p w14:paraId="2691F2DF" w14:textId="668D8217" w:rsidR="006B7A90" w:rsidRPr="00937D64" w:rsidRDefault="006B7A90" w:rsidP="006B7A90">
            <w:pPr>
              <w:pStyle w:val="TAL"/>
              <w:rPr>
                <w:rFonts w:eastAsia="Yu Mincho" w:cs="Arial"/>
                <w:szCs w:val="18"/>
                <w:lang w:eastAsia="ja-JP"/>
              </w:rPr>
            </w:pPr>
            <w:r w:rsidRPr="00937D64">
              <w:rPr>
                <w:rFonts w:eastAsia="Yu Mincho" w:cs="Arial"/>
                <w:szCs w:val="18"/>
                <w:lang w:eastAsia="ja-JP"/>
              </w:rPr>
              <w:t xml:space="preserve"> </w:t>
            </w:r>
          </w:p>
        </w:tc>
        <w:tc>
          <w:tcPr>
            <w:tcW w:w="637" w:type="dxa"/>
            <w:tcBorders>
              <w:top w:val="single" w:sz="4" w:space="0" w:color="auto"/>
              <w:left w:val="single" w:sz="4" w:space="0" w:color="auto"/>
              <w:bottom w:val="single" w:sz="4" w:space="0" w:color="auto"/>
              <w:right w:val="single" w:sz="4" w:space="0" w:color="auto"/>
            </w:tcBorders>
          </w:tcPr>
          <w:p w14:paraId="481F2410" w14:textId="5A201E05" w:rsidR="006B7A90" w:rsidRPr="00937D64" w:rsidRDefault="006B7A90" w:rsidP="006B7A90">
            <w:pPr>
              <w:pStyle w:val="TAL"/>
              <w:rPr>
                <w:rFonts w:eastAsia="Yu Mincho" w:cs="Arial"/>
                <w:szCs w:val="18"/>
                <w:lang w:eastAsia="ja-JP"/>
              </w:rPr>
            </w:pPr>
            <w:r w:rsidRPr="00937D64">
              <w:rPr>
                <w:rFonts w:eastAsia="Yu Mincho" w:cs="Arial"/>
                <w:szCs w:val="18"/>
                <w:lang w:eastAsia="ja-JP"/>
              </w:rPr>
              <w:t>Per band</w:t>
            </w:r>
          </w:p>
        </w:tc>
        <w:tc>
          <w:tcPr>
            <w:tcW w:w="2739" w:type="dxa"/>
            <w:tcBorders>
              <w:top w:val="single" w:sz="4" w:space="0" w:color="auto"/>
              <w:left w:val="single" w:sz="4" w:space="0" w:color="auto"/>
              <w:bottom w:val="single" w:sz="4" w:space="0" w:color="auto"/>
              <w:right w:val="single" w:sz="4" w:space="0" w:color="auto"/>
            </w:tcBorders>
          </w:tcPr>
          <w:p w14:paraId="705EF5BA" w14:textId="75D430FF" w:rsidR="006B7A90" w:rsidRPr="00937D64" w:rsidRDefault="006B7A90" w:rsidP="006B7A90">
            <w:pPr>
              <w:pStyle w:val="TAL"/>
              <w:rPr>
                <w:rFonts w:cs="Arial"/>
                <w:szCs w:val="18"/>
              </w:rPr>
            </w:pPr>
            <w:r w:rsidRPr="00937D64">
              <w:rPr>
                <w:rFonts w:cs="Arial"/>
                <w:szCs w:val="18"/>
              </w:rPr>
              <w:t xml:space="preserve">Component </w:t>
            </w:r>
            <w:r w:rsidR="0057040C">
              <w:rPr>
                <w:rFonts w:cs="Arial"/>
                <w:szCs w:val="18"/>
              </w:rPr>
              <w:t>2</w:t>
            </w:r>
            <w:r w:rsidRPr="00937D64">
              <w:rPr>
                <w:rFonts w:cs="Arial"/>
                <w:szCs w:val="18"/>
              </w:rPr>
              <w:t xml:space="preserve"> candidate values: {1,2,3,4,5,6,7,8}</w:t>
            </w:r>
          </w:p>
          <w:p w14:paraId="0605C581" w14:textId="77777777" w:rsidR="006B7A90" w:rsidRPr="00937D64" w:rsidRDefault="006B7A90" w:rsidP="006B7A90">
            <w:pPr>
              <w:pStyle w:val="TAL"/>
              <w:rPr>
                <w:rFonts w:cs="Arial"/>
                <w:szCs w:val="18"/>
                <w:lang w:val="en-US"/>
              </w:rPr>
            </w:pPr>
          </w:p>
          <w:p w14:paraId="26768CC1" w14:textId="0FCFEF22" w:rsidR="006B7A90" w:rsidRPr="00937D64" w:rsidRDefault="006B7A90" w:rsidP="006B7A90">
            <w:pPr>
              <w:pStyle w:val="TAL"/>
              <w:rPr>
                <w:rFonts w:cs="Arial"/>
                <w:szCs w:val="18"/>
              </w:rPr>
            </w:pPr>
            <w:r w:rsidRPr="00937D64">
              <w:rPr>
                <w:rFonts w:cs="Arial"/>
                <w:szCs w:val="18"/>
              </w:rPr>
              <w:t xml:space="preserve">Component </w:t>
            </w:r>
            <w:r w:rsidR="0057040C">
              <w:rPr>
                <w:rFonts w:cs="Arial"/>
                <w:szCs w:val="18"/>
              </w:rPr>
              <w:t>3</w:t>
            </w:r>
            <w:r w:rsidRPr="00937D64">
              <w:rPr>
                <w:rFonts w:cs="Arial"/>
                <w:szCs w:val="18"/>
              </w:rPr>
              <w:t xml:space="preserve"> candidate values: {1,2,4,8,12,16,24,32,48,64,128}</w:t>
            </w:r>
          </w:p>
          <w:p w14:paraId="2D028601" w14:textId="77777777" w:rsidR="006B7A90" w:rsidRPr="00937D64" w:rsidRDefault="006B7A90" w:rsidP="006B7A90">
            <w:pPr>
              <w:pStyle w:val="TAL"/>
              <w:rPr>
                <w:rFonts w:cs="Arial"/>
                <w:szCs w:val="18"/>
              </w:rPr>
            </w:pPr>
          </w:p>
          <w:p w14:paraId="54DBAF8D" w14:textId="56637B31" w:rsidR="006B7A90" w:rsidRPr="00937D64" w:rsidRDefault="006B7A90" w:rsidP="006B7A90">
            <w:pPr>
              <w:pStyle w:val="TAL"/>
              <w:rPr>
                <w:rFonts w:cs="Arial"/>
                <w:szCs w:val="18"/>
              </w:rPr>
            </w:pPr>
            <w:r w:rsidRPr="00937D64">
              <w:rPr>
                <w:rFonts w:cs="Arial"/>
                <w:szCs w:val="18"/>
                <w:lang w:val="en-US"/>
              </w:rPr>
              <w:t xml:space="preserve">Component </w:t>
            </w:r>
            <w:r w:rsidR="0057040C">
              <w:rPr>
                <w:rFonts w:cs="Arial"/>
                <w:szCs w:val="18"/>
                <w:lang w:val="en-US"/>
              </w:rPr>
              <w:t>4</w:t>
            </w:r>
            <w:r w:rsidRPr="00937D64">
              <w:rPr>
                <w:rFonts w:cs="Arial"/>
                <w:szCs w:val="18"/>
                <w:lang w:val="en-US"/>
              </w:rPr>
              <w:t xml:space="preserve"> candidate </w:t>
            </w:r>
            <w:proofErr w:type="gramStart"/>
            <w:r w:rsidRPr="00937D64">
              <w:rPr>
                <w:rFonts w:cs="Arial"/>
                <w:szCs w:val="18"/>
                <w:lang w:val="en-US"/>
              </w:rPr>
              <w:t>values: {</w:t>
            </w:r>
            <w:proofErr w:type="gramEnd"/>
            <w:r w:rsidRPr="00937D64">
              <w:rPr>
                <w:rFonts w:cs="Arial"/>
                <w:szCs w:val="18"/>
              </w:rPr>
              <w:t xml:space="preserve">1, </w:t>
            </w:r>
            <w:r w:rsidRPr="00937D64">
              <w:rPr>
                <w:rFonts w:cs="Arial"/>
                <w:szCs w:val="18"/>
                <w:lang w:val="en-US"/>
              </w:rPr>
              <w:t>2, 4, 8, 12, 16, 24, 32}</w:t>
            </w:r>
          </w:p>
          <w:p w14:paraId="0AEA903D" w14:textId="77777777" w:rsidR="006B7A90" w:rsidRPr="00937D64" w:rsidRDefault="006B7A90" w:rsidP="006B7A90">
            <w:pPr>
              <w:pStyle w:val="TAL"/>
              <w:rPr>
                <w:rFonts w:cs="Arial"/>
                <w:szCs w:val="18"/>
              </w:rPr>
            </w:pPr>
          </w:p>
          <w:p w14:paraId="63AC29BB" w14:textId="7CA01A41" w:rsidR="006B7A90" w:rsidRPr="00937D64" w:rsidRDefault="006B7A90" w:rsidP="006B7A90">
            <w:pPr>
              <w:pStyle w:val="TAL"/>
              <w:rPr>
                <w:rFonts w:cs="Arial"/>
                <w:szCs w:val="18"/>
                <w:lang w:val="en-US"/>
              </w:rPr>
            </w:pPr>
            <w:bookmarkStart w:id="19" w:name="OLE_LINK5"/>
            <w:r w:rsidRPr="00937D64">
              <w:rPr>
                <w:rFonts w:cs="Arial"/>
                <w:szCs w:val="18"/>
                <w:lang w:val="en-US"/>
              </w:rPr>
              <w:t xml:space="preserve">Component </w:t>
            </w:r>
            <w:r w:rsidR="0057040C">
              <w:rPr>
                <w:rFonts w:cs="Arial"/>
                <w:szCs w:val="18"/>
                <w:lang w:val="en-US"/>
              </w:rPr>
              <w:t>5</w:t>
            </w:r>
            <w:r w:rsidRPr="00937D64">
              <w:rPr>
                <w:rFonts w:cs="Arial"/>
                <w:szCs w:val="18"/>
                <w:lang w:val="en-US"/>
              </w:rPr>
              <w:t xml:space="preserve"> candidate </w:t>
            </w:r>
            <w:proofErr w:type="gramStart"/>
            <w:r w:rsidRPr="00937D64">
              <w:rPr>
                <w:rFonts w:cs="Arial"/>
                <w:szCs w:val="18"/>
                <w:lang w:val="en-US"/>
              </w:rPr>
              <w:t>values: {</w:t>
            </w:r>
            <w:proofErr w:type="gramEnd"/>
            <w:r w:rsidRPr="00937D64">
              <w:rPr>
                <w:rFonts w:cs="Arial"/>
                <w:szCs w:val="18"/>
                <w:lang w:val="en-US"/>
              </w:rPr>
              <w:t>1,2,3,4,5,6,7,8}</w:t>
            </w:r>
          </w:p>
          <w:p w14:paraId="5EC9E644" w14:textId="77777777" w:rsidR="006B7A90" w:rsidRPr="00937D64" w:rsidRDefault="006B7A90" w:rsidP="006B7A90">
            <w:pPr>
              <w:pStyle w:val="TAL"/>
              <w:rPr>
                <w:rFonts w:cs="Arial"/>
                <w:szCs w:val="18"/>
                <w:lang w:val="en-US"/>
              </w:rPr>
            </w:pPr>
          </w:p>
          <w:p w14:paraId="6DB7457D" w14:textId="44916030" w:rsidR="006B7A90" w:rsidRPr="00937D64" w:rsidRDefault="006B7A90" w:rsidP="006B7A90">
            <w:pPr>
              <w:pStyle w:val="TAL"/>
              <w:rPr>
                <w:rFonts w:eastAsia="Yu Mincho" w:cs="Arial"/>
                <w:szCs w:val="18"/>
                <w:lang w:eastAsia="ja-JP"/>
              </w:rPr>
            </w:pPr>
            <w:r w:rsidRPr="00937D64">
              <w:rPr>
                <w:rFonts w:cs="Arial"/>
                <w:szCs w:val="18"/>
                <w:lang w:val="en-US"/>
              </w:rPr>
              <w:t xml:space="preserve">Component </w:t>
            </w:r>
            <w:r w:rsidR="0057040C">
              <w:rPr>
                <w:rFonts w:cs="Arial"/>
                <w:szCs w:val="18"/>
                <w:lang w:val="en-US"/>
              </w:rPr>
              <w:t>6</w:t>
            </w:r>
            <w:r w:rsidRPr="00937D64">
              <w:rPr>
                <w:rFonts w:cs="Arial"/>
                <w:szCs w:val="18"/>
                <w:lang w:val="en-US"/>
              </w:rPr>
              <w:t xml:space="preserve"> candidate </w:t>
            </w:r>
            <w:proofErr w:type="gramStart"/>
            <w:r w:rsidRPr="00937D64">
              <w:rPr>
                <w:rFonts w:cs="Arial"/>
                <w:szCs w:val="18"/>
                <w:lang w:val="en-US"/>
              </w:rPr>
              <w:t>values: {</w:t>
            </w:r>
            <w:proofErr w:type="gramEnd"/>
            <w:r w:rsidRPr="00937D64">
              <w:rPr>
                <w:rFonts w:cs="Arial"/>
                <w:szCs w:val="18"/>
                <w:lang w:val="en-US"/>
              </w:rPr>
              <w:t>1,2,3,4,5,6,7,8}</w:t>
            </w:r>
            <w:bookmarkEnd w:id="19"/>
          </w:p>
        </w:tc>
      </w:tr>
      <w:tr w:rsidR="00DD2D4C" w:rsidRPr="00263855" w14:paraId="11D0166F" w14:textId="77777777" w:rsidTr="00114544">
        <w:trPr>
          <w:trHeight w:val="20"/>
        </w:trPr>
        <w:tc>
          <w:tcPr>
            <w:tcW w:w="0" w:type="auto"/>
            <w:tcBorders>
              <w:top w:val="single" w:sz="4" w:space="0" w:color="auto"/>
              <w:left w:val="single" w:sz="4" w:space="0" w:color="auto"/>
              <w:bottom w:val="single" w:sz="4" w:space="0" w:color="auto"/>
              <w:right w:val="single" w:sz="4" w:space="0" w:color="auto"/>
            </w:tcBorders>
          </w:tcPr>
          <w:p w14:paraId="490A7958" w14:textId="538D404E" w:rsidR="00DD2D4C" w:rsidRPr="00733A9D" w:rsidRDefault="005870AC" w:rsidP="00774351">
            <w:pPr>
              <w:pStyle w:val="NormalWeb"/>
              <w:spacing w:before="60" w:after="60" w:line="288" w:lineRule="auto"/>
              <w:rPr>
                <w:rFonts w:eastAsia="Yu Mincho"/>
                <w:color w:val="auto"/>
                <w:lang w:val="en-GB"/>
              </w:rPr>
            </w:pPr>
            <w:r w:rsidRPr="00733A9D">
              <w:rPr>
                <w:rFonts w:eastAsia="Yu Mincho"/>
                <w:color w:val="auto"/>
                <w:lang w:val="en-GB"/>
              </w:rPr>
              <w:t>XX</w:t>
            </w:r>
            <w:r w:rsidR="00DD2D4C" w:rsidRPr="00733A9D">
              <w:rPr>
                <w:rFonts w:eastAsia="Yu Mincho"/>
                <w:color w:val="auto"/>
                <w:lang w:val="en-GB"/>
              </w:rPr>
              <w:t>-</w:t>
            </w:r>
            <w:r w:rsidRPr="00733A9D">
              <w:rPr>
                <w:rFonts w:eastAsia="Yu Mincho"/>
                <w:color w:val="auto"/>
                <w:lang w:val="en-GB"/>
              </w:rPr>
              <w:t>2</w:t>
            </w:r>
          </w:p>
        </w:tc>
        <w:tc>
          <w:tcPr>
            <w:tcW w:w="2427" w:type="dxa"/>
            <w:tcBorders>
              <w:top w:val="single" w:sz="4" w:space="0" w:color="auto"/>
              <w:left w:val="single" w:sz="4" w:space="0" w:color="auto"/>
              <w:bottom w:val="single" w:sz="4" w:space="0" w:color="auto"/>
              <w:right w:val="single" w:sz="4" w:space="0" w:color="auto"/>
            </w:tcBorders>
          </w:tcPr>
          <w:p w14:paraId="37FB6C35" w14:textId="231AE5B1" w:rsidR="00DD2D4C" w:rsidRPr="00937D64" w:rsidRDefault="00DD2D4C" w:rsidP="00114544">
            <w:pPr>
              <w:pStyle w:val="NormalWeb"/>
              <w:spacing w:before="60" w:after="60" w:line="288" w:lineRule="auto"/>
              <w:rPr>
                <w:rFonts w:eastAsia="Yu Mincho"/>
                <w:color w:val="auto"/>
                <w:lang w:val="en-GB"/>
              </w:rPr>
            </w:pPr>
            <w:r w:rsidRPr="00937D64">
              <w:rPr>
                <w:rFonts w:eastAsia="Yu Mincho"/>
                <w:color w:val="auto"/>
                <w:lang w:val="en-GB"/>
              </w:rPr>
              <w:t xml:space="preserve">CSI-RS and CSI-IM measurement and CSI reporting for </w:t>
            </w:r>
            <w:r w:rsidR="00D036DA">
              <w:rPr>
                <w:rFonts w:eastAsia="Yu Mincho"/>
                <w:color w:val="auto"/>
                <w:lang w:val="en-GB"/>
              </w:rPr>
              <w:t>a target cell</w:t>
            </w:r>
            <w:r w:rsidR="00114544">
              <w:rPr>
                <w:rFonts w:eastAsia="Yu Mincho"/>
                <w:color w:val="auto"/>
                <w:lang w:val="en-GB"/>
              </w:rPr>
              <w:t xml:space="preserve"> of </w:t>
            </w:r>
            <w:proofErr w:type="spellStart"/>
            <w:r w:rsidR="00114544">
              <w:rPr>
                <w:rFonts w:eastAsia="Yu Mincho"/>
                <w:color w:val="auto"/>
                <w:lang w:val="en-GB"/>
              </w:rPr>
              <w:t>reconfigurationWithSync</w:t>
            </w:r>
            <w:proofErr w:type="spellEnd"/>
            <w:r w:rsidRPr="00937D64">
              <w:rPr>
                <w:rFonts w:eastAsia="Yu Mincho"/>
                <w:color w:val="auto"/>
                <w:lang w:val="en-GB"/>
              </w:rPr>
              <w:t xml:space="preserve"> based on semi-persistent CSI-RS </w:t>
            </w:r>
            <w:r w:rsidR="00AF5274">
              <w:rPr>
                <w:rFonts w:eastAsia="Yu Mincho"/>
                <w:color w:val="auto"/>
                <w:lang w:val="en-GB"/>
              </w:rPr>
              <w:t xml:space="preserve">and CSI-IM </w:t>
            </w:r>
            <w:r w:rsidRPr="00937D64">
              <w:rPr>
                <w:rFonts w:eastAsia="Yu Mincho"/>
                <w:color w:val="auto"/>
                <w:lang w:val="en-GB"/>
              </w:rPr>
              <w:t>resource</w:t>
            </w:r>
          </w:p>
          <w:p w14:paraId="31DE0806" w14:textId="77777777" w:rsidR="00DD2D4C" w:rsidRPr="00937D64" w:rsidRDefault="00DD2D4C" w:rsidP="00774351">
            <w:pPr>
              <w:pStyle w:val="NormalWeb"/>
              <w:spacing w:before="60" w:after="60" w:line="288" w:lineRule="auto"/>
              <w:rPr>
                <w:rFonts w:eastAsia="Yu Mincho"/>
                <w:color w:val="auto"/>
                <w:lang w:val="en-GB"/>
              </w:rPr>
            </w:pPr>
          </w:p>
        </w:tc>
        <w:tc>
          <w:tcPr>
            <w:tcW w:w="5566" w:type="dxa"/>
            <w:tcBorders>
              <w:top w:val="single" w:sz="4" w:space="0" w:color="auto"/>
              <w:left w:val="single" w:sz="4" w:space="0" w:color="auto"/>
              <w:bottom w:val="single" w:sz="4" w:space="0" w:color="auto"/>
              <w:right w:val="single" w:sz="4" w:space="0" w:color="auto"/>
            </w:tcBorders>
          </w:tcPr>
          <w:p w14:paraId="2ED5960A" w14:textId="4B187807" w:rsidR="00DD2D4C" w:rsidRPr="00937D64" w:rsidRDefault="00DD2D4C" w:rsidP="00114544">
            <w:pPr>
              <w:pStyle w:val="NormalWeb"/>
              <w:spacing w:before="60" w:after="60" w:line="288" w:lineRule="auto"/>
              <w:rPr>
                <w:rFonts w:eastAsia="Yu Mincho"/>
                <w:color w:val="auto"/>
                <w:lang w:val="en-GB"/>
              </w:rPr>
            </w:pPr>
            <w:r w:rsidRPr="00937D64">
              <w:rPr>
                <w:rFonts w:eastAsia="Yu Mincho"/>
                <w:color w:val="auto"/>
                <w:lang w:val="en-GB"/>
              </w:rPr>
              <w:t xml:space="preserve">1. Support of CSI-RS and CSI-IM measurement and CSI reporting </w:t>
            </w:r>
            <w:r w:rsidR="00114544">
              <w:rPr>
                <w:rFonts w:eastAsia="Yu Mincho"/>
                <w:color w:val="auto"/>
                <w:lang w:val="en-GB"/>
              </w:rPr>
              <w:t xml:space="preserve">for a target cell of </w:t>
            </w:r>
            <w:proofErr w:type="spellStart"/>
            <w:r w:rsidR="00114544">
              <w:rPr>
                <w:rFonts w:eastAsia="Yu Mincho"/>
                <w:color w:val="auto"/>
                <w:lang w:val="en-GB"/>
              </w:rPr>
              <w:t>reconfigurationWithSync</w:t>
            </w:r>
            <w:proofErr w:type="spellEnd"/>
            <w:r w:rsidR="00114544">
              <w:rPr>
                <w:rFonts w:eastAsia="Yu Mincho"/>
                <w:color w:val="auto"/>
                <w:lang w:val="en-GB"/>
              </w:rPr>
              <w:t xml:space="preserve"> </w:t>
            </w:r>
            <w:r w:rsidRPr="00937D64">
              <w:rPr>
                <w:rFonts w:eastAsia="Yu Mincho"/>
                <w:color w:val="auto"/>
                <w:lang w:val="en-GB"/>
              </w:rPr>
              <w:t xml:space="preserve">based on </w:t>
            </w:r>
            <w:r w:rsidR="00A972AB" w:rsidRPr="254E1B22">
              <w:rPr>
                <w:rFonts w:eastAsia="Yu Mincho"/>
                <w:color w:val="auto"/>
                <w:lang w:val="en-GB"/>
              </w:rPr>
              <w:t xml:space="preserve">semi-persistent </w:t>
            </w:r>
            <w:r w:rsidRPr="00937D64">
              <w:rPr>
                <w:rFonts w:eastAsia="Yu Mincho"/>
                <w:color w:val="auto"/>
                <w:lang w:val="en-GB"/>
              </w:rPr>
              <w:t>CSI-RS(s)</w:t>
            </w:r>
            <w:r w:rsidR="001D6B6B">
              <w:rPr>
                <w:rFonts w:eastAsia="Yu Mincho"/>
                <w:color w:val="auto"/>
                <w:lang w:val="en-GB"/>
              </w:rPr>
              <w:t xml:space="preserve"> and CSI-IM</w:t>
            </w:r>
          </w:p>
          <w:p w14:paraId="52E9C543" w14:textId="64AFDD91" w:rsidR="00DD2D4C" w:rsidRPr="00937D64" w:rsidRDefault="00B241C7" w:rsidP="00774351">
            <w:pPr>
              <w:pStyle w:val="NormalWeb"/>
              <w:spacing w:before="60" w:after="60" w:line="288" w:lineRule="auto"/>
              <w:rPr>
                <w:rFonts w:eastAsia="Yu Mincho"/>
                <w:color w:val="auto"/>
                <w:lang w:val="en-GB"/>
              </w:rPr>
            </w:pPr>
            <w:r>
              <w:rPr>
                <w:rFonts w:eastAsia="Yu Mincho"/>
                <w:color w:val="auto"/>
                <w:lang w:val="en-GB"/>
              </w:rPr>
              <w:t>2</w:t>
            </w:r>
            <w:r w:rsidR="00DD2D4C" w:rsidRPr="00937D64">
              <w:rPr>
                <w:rFonts w:eastAsia="Yu Mincho"/>
                <w:color w:val="auto"/>
                <w:lang w:val="en-GB"/>
              </w:rPr>
              <w:t xml:space="preserve">. Maximum number of CSI-RS resources for CMR associated with CSI report configuration for a </w:t>
            </w:r>
            <w:r>
              <w:rPr>
                <w:rFonts w:eastAsia="Yu Mincho"/>
                <w:color w:val="auto"/>
                <w:lang w:val="en-GB"/>
              </w:rPr>
              <w:t xml:space="preserve">target </w:t>
            </w:r>
            <w:r w:rsidR="00DD2D4C" w:rsidRPr="00937D64">
              <w:rPr>
                <w:rFonts w:eastAsia="Yu Mincho"/>
                <w:color w:val="auto"/>
                <w:lang w:val="en-GB"/>
              </w:rPr>
              <w:t xml:space="preserve">cell </w:t>
            </w:r>
          </w:p>
          <w:p w14:paraId="6D418E0D" w14:textId="5CF33192" w:rsidR="00DD2D4C" w:rsidRPr="00937D64" w:rsidRDefault="00B241C7" w:rsidP="00774351">
            <w:pPr>
              <w:pStyle w:val="NormalWeb"/>
              <w:spacing w:before="60" w:after="60" w:line="288" w:lineRule="auto"/>
              <w:rPr>
                <w:rFonts w:eastAsia="Yu Mincho"/>
                <w:color w:val="auto"/>
                <w:lang w:val="en-GB"/>
              </w:rPr>
            </w:pPr>
            <w:r>
              <w:rPr>
                <w:rFonts w:eastAsia="Yu Mincho"/>
                <w:color w:val="auto"/>
                <w:lang w:val="en-GB"/>
              </w:rPr>
              <w:t>3</w:t>
            </w:r>
            <w:r w:rsidR="00DD2D4C" w:rsidRPr="00937D64">
              <w:rPr>
                <w:rFonts w:eastAsia="Yu Mincho"/>
                <w:color w:val="auto"/>
                <w:lang w:val="en-GB"/>
              </w:rPr>
              <w:t xml:space="preserve">. Max number of ports of CSI-RS resource(s) associated with a CSI report configuration for CSI reporting for a </w:t>
            </w:r>
            <w:r>
              <w:rPr>
                <w:rFonts w:eastAsia="Yu Mincho"/>
                <w:color w:val="auto"/>
                <w:lang w:val="en-GB"/>
              </w:rPr>
              <w:t xml:space="preserve">target </w:t>
            </w:r>
            <w:r w:rsidR="00DD2D4C" w:rsidRPr="00937D64">
              <w:rPr>
                <w:rFonts w:eastAsia="Yu Mincho"/>
                <w:color w:val="auto"/>
                <w:lang w:val="en-GB"/>
              </w:rPr>
              <w:t xml:space="preserve">cell </w:t>
            </w:r>
          </w:p>
          <w:p w14:paraId="06F38C73" w14:textId="37A584F3" w:rsidR="00DD2D4C" w:rsidRPr="00937D64" w:rsidRDefault="00B241C7" w:rsidP="00774351">
            <w:pPr>
              <w:pStyle w:val="NormalWeb"/>
              <w:spacing w:before="60" w:after="60" w:line="288" w:lineRule="auto"/>
              <w:rPr>
                <w:rFonts w:eastAsia="Yu Mincho"/>
                <w:color w:val="auto"/>
                <w:lang w:val="en-GB"/>
              </w:rPr>
            </w:pPr>
            <w:r>
              <w:rPr>
                <w:rFonts w:eastAsia="Yu Mincho"/>
                <w:color w:val="auto"/>
                <w:lang w:val="en-GB"/>
              </w:rPr>
              <w:t>4</w:t>
            </w:r>
            <w:r w:rsidR="00DD2D4C" w:rsidRPr="00937D64">
              <w:rPr>
                <w:rFonts w:eastAsia="Yu Mincho"/>
                <w:color w:val="auto"/>
                <w:lang w:val="en-GB"/>
              </w:rPr>
              <w:t>. Maximum number of ports in one NZP CSI-RS resource</w:t>
            </w:r>
          </w:p>
          <w:p w14:paraId="485FD7D7" w14:textId="13255609" w:rsidR="00DD2D4C" w:rsidRPr="00937D64" w:rsidRDefault="00B241C7" w:rsidP="00774351">
            <w:pPr>
              <w:pStyle w:val="NormalWeb"/>
              <w:spacing w:before="60" w:after="60" w:line="288" w:lineRule="auto"/>
              <w:rPr>
                <w:rFonts w:eastAsia="Yu Mincho"/>
                <w:color w:val="auto"/>
                <w:lang w:val="en-GB"/>
              </w:rPr>
            </w:pPr>
            <w:r>
              <w:rPr>
                <w:rFonts w:eastAsia="Yu Mincho"/>
                <w:color w:val="auto"/>
                <w:lang w:val="en-GB"/>
              </w:rPr>
              <w:t>5</w:t>
            </w:r>
            <w:r w:rsidR="00DD2D4C" w:rsidRPr="00937D64">
              <w:rPr>
                <w:rFonts w:eastAsia="Yu Mincho"/>
                <w:color w:val="auto"/>
                <w:lang w:val="en-GB"/>
              </w:rPr>
              <w:t xml:space="preserve">. Max rank for CSI reporting for a </w:t>
            </w:r>
            <w:r w:rsidR="00E927AC">
              <w:rPr>
                <w:rFonts w:eastAsia="Yu Mincho"/>
                <w:color w:val="auto"/>
                <w:lang w:val="en-GB"/>
              </w:rPr>
              <w:t>target</w:t>
            </w:r>
            <w:r w:rsidR="00DD2D4C" w:rsidRPr="00937D64">
              <w:rPr>
                <w:rFonts w:eastAsia="Yu Mincho"/>
                <w:color w:val="auto"/>
                <w:lang w:val="en-GB"/>
              </w:rPr>
              <w:t xml:space="preserve"> cell </w:t>
            </w:r>
          </w:p>
          <w:p w14:paraId="2DE6ACF7" w14:textId="3F29704D" w:rsidR="00DD2D4C" w:rsidRPr="00937D64" w:rsidRDefault="00B241C7" w:rsidP="00774351">
            <w:pPr>
              <w:pStyle w:val="NormalWeb"/>
              <w:spacing w:before="60" w:after="60" w:line="288" w:lineRule="auto"/>
              <w:rPr>
                <w:rFonts w:eastAsia="Yu Mincho"/>
                <w:color w:val="auto"/>
                <w:lang w:val="en-GB"/>
              </w:rPr>
            </w:pPr>
            <w:r>
              <w:rPr>
                <w:rFonts w:eastAsia="Yu Mincho"/>
                <w:color w:val="auto"/>
                <w:lang w:val="en-GB"/>
              </w:rPr>
              <w:t>6</w:t>
            </w:r>
            <w:r w:rsidR="00DD2D4C" w:rsidRPr="00937D64">
              <w:rPr>
                <w:rFonts w:eastAsia="Yu Mincho"/>
                <w:color w:val="auto"/>
                <w:lang w:val="en-GB"/>
              </w:rPr>
              <w:t xml:space="preserve">. Maximum number of CSI-IM resources for interference measurement associated with CSI report configuration for a </w:t>
            </w:r>
            <w:r w:rsidR="00E927AC">
              <w:rPr>
                <w:rFonts w:eastAsia="Yu Mincho"/>
                <w:color w:val="auto"/>
                <w:lang w:val="en-GB"/>
              </w:rPr>
              <w:t>target</w:t>
            </w:r>
            <w:r w:rsidR="00DD2D4C" w:rsidRPr="00937D64">
              <w:rPr>
                <w:rFonts w:eastAsia="Yu Mincho"/>
                <w:color w:val="auto"/>
                <w:lang w:val="en-GB"/>
              </w:rPr>
              <w:t xml:space="preserve"> cell</w:t>
            </w:r>
          </w:p>
        </w:tc>
        <w:tc>
          <w:tcPr>
            <w:tcW w:w="1257" w:type="dxa"/>
            <w:tcBorders>
              <w:top w:val="single" w:sz="4" w:space="0" w:color="auto"/>
              <w:left w:val="single" w:sz="4" w:space="0" w:color="auto"/>
              <w:bottom w:val="single" w:sz="4" w:space="0" w:color="auto"/>
              <w:right w:val="single" w:sz="4" w:space="0" w:color="auto"/>
            </w:tcBorders>
          </w:tcPr>
          <w:p w14:paraId="058650F5" w14:textId="6E1B8DC5" w:rsidR="00DD2D4C" w:rsidRPr="00937D64" w:rsidRDefault="007E6316" w:rsidP="00774351">
            <w:pPr>
              <w:pStyle w:val="NormalWeb"/>
              <w:spacing w:before="60" w:after="60" w:line="288" w:lineRule="auto"/>
              <w:rPr>
                <w:rFonts w:eastAsia="Yu Mincho"/>
                <w:color w:val="auto"/>
                <w:lang w:val="en-GB"/>
              </w:rPr>
            </w:pPr>
            <w:r>
              <w:rPr>
                <w:rFonts w:eastAsia="Yu Mincho"/>
                <w:color w:val="auto"/>
                <w:lang w:val="en-GB"/>
              </w:rPr>
              <w:t>XX-1</w:t>
            </w:r>
          </w:p>
        </w:tc>
        <w:tc>
          <w:tcPr>
            <w:tcW w:w="2417" w:type="dxa"/>
            <w:tcBorders>
              <w:top w:val="single" w:sz="4" w:space="0" w:color="auto"/>
              <w:left w:val="single" w:sz="4" w:space="0" w:color="auto"/>
              <w:bottom w:val="single" w:sz="4" w:space="0" w:color="auto"/>
              <w:right w:val="single" w:sz="4" w:space="0" w:color="auto"/>
            </w:tcBorders>
          </w:tcPr>
          <w:p w14:paraId="7F8DF3D7" w14:textId="3133A0B4" w:rsidR="00DD2D4C" w:rsidRPr="00937D64" w:rsidRDefault="000118A3" w:rsidP="00774351">
            <w:pPr>
              <w:pStyle w:val="NormalWeb"/>
              <w:spacing w:before="60" w:after="60" w:line="288" w:lineRule="auto"/>
              <w:rPr>
                <w:rFonts w:eastAsia="Yu Mincho"/>
                <w:color w:val="auto"/>
                <w:lang w:val="en-GB"/>
              </w:rPr>
            </w:pPr>
            <w:r>
              <w:rPr>
                <w:rFonts w:eastAsia="Yu Mincho"/>
                <w:color w:val="auto"/>
                <w:lang w:val="en-GB"/>
              </w:rPr>
              <w:t>S</w:t>
            </w:r>
            <w:r w:rsidR="00DD2D4C" w:rsidRPr="00937D64">
              <w:rPr>
                <w:rFonts w:eastAsia="Yu Mincho"/>
                <w:color w:val="auto"/>
                <w:lang w:val="en-GB"/>
              </w:rPr>
              <w:t xml:space="preserve">emi-persistent CSI-RS and CSI-IM measurement and CSI reporting for </w:t>
            </w:r>
            <w:r w:rsidR="00535C61">
              <w:rPr>
                <w:rFonts w:eastAsia="Yu Mincho"/>
                <w:color w:val="auto"/>
                <w:lang w:val="en-GB"/>
              </w:rPr>
              <w:t xml:space="preserve">a target cell of </w:t>
            </w:r>
            <w:proofErr w:type="spellStart"/>
            <w:r w:rsidR="00535C61">
              <w:rPr>
                <w:rFonts w:eastAsia="Yu Mincho"/>
                <w:color w:val="auto"/>
                <w:lang w:val="en-GB"/>
              </w:rPr>
              <w:t>reconfigurationWithSync</w:t>
            </w:r>
            <w:proofErr w:type="spellEnd"/>
            <w:r w:rsidR="00535C61">
              <w:rPr>
                <w:rFonts w:eastAsia="Yu Mincho"/>
                <w:color w:val="auto"/>
                <w:lang w:val="en-GB"/>
              </w:rPr>
              <w:t xml:space="preserve"> </w:t>
            </w:r>
            <w:r w:rsidR="00DD2D4C" w:rsidRPr="00937D64">
              <w:rPr>
                <w:rFonts w:eastAsia="Yu Mincho"/>
                <w:color w:val="auto"/>
                <w:lang w:val="en-GB"/>
              </w:rPr>
              <w:t>is not supported</w:t>
            </w:r>
          </w:p>
          <w:p w14:paraId="0CDC7696" w14:textId="03D07173" w:rsidR="00DD2D4C" w:rsidRPr="00937D64" w:rsidRDefault="00DD2D4C" w:rsidP="00774351">
            <w:pPr>
              <w:pStyle w:val="NormalWeb"/>
              <w:spacing w:before="60" w:after="60" w:line="288" w:lineRule="auto"/>
              <w:rPr>
                <w:rFonts w:eastAsia="Yu Mincho"/>
                <w:color w:val="auto"/>
                <w:lang w:val="en-GB"/>
              </w:rPr>
            </w:pPr>
            <w:r w:rsidRPr="00937D64">
              <w:rPr>
                <w:rFonts w:eastAsia="Yu Mincho"/>
                <w:color w:val="auto"/>
                <w:lang w:val="en-GB"/>
              </w:rPr>
              <w:t xml:space="preserve"> </w:t>
            </w:r>
          </w:p>
        </w:tc>
        <w:tc>
          <w:tcPr>
            <w:tcW w:w="637" w:type="dxa"/>
            <w:tcBorders>
              <w:top w:val="single" w:sz="4" w:space="0" w:color="auto"/>
              <w:left w:val="single" w:sz="4" w:space="0" w:color="auto"/>
              <w:bottom w:val="single" w:sz="4" w:space="0" w:color="auto"/>
              <w:right w:val="single" w:sz="4" w:space="0" w:color="auto"/>
            </w:tcBorders>
          </w:tcPr>
          <w:p w14:paraId="00BE1916" w14:textId="189A0EDF" w:rsidR="00DD2D4C" w:rsidRPr="00937D64" w:rsidRDefault="00DD2D4C" w:rsidP="00774351">
            <w:pPr>
              <w:pStyle w:val="NormalWeb"/>
              <w:spacing w:before="60" w:after="60" w:line="288" w:lineRule="auto"/>
              <w:rPr>
                <w:rFonts w:eastAsia="Yu Mincho"/>
                <w:color w:val="auto"/>
                <w:lang w:val="en-GB"/>
              </w:rPr>
            </w:pPr>
            <w:r w:rsidRPr="00937D64">
              <w:rPr>
                <w:rFonts w:eastAsia="Yu Mincho"/>
                <w:color w:val="auto"/>
                <w:lang w:val="en-GB"/>
              </w:rPr>
              <w:t>Per band</w:t>
            </w:r>
          </w:p>
        </w:tc>
        <w:tc>
          <w:tcPr>
            <w:tcW w:w="2739" w:type="dxa"/>
            <w:tcBorders>
              <w:top w:val="single" w:sz="4" w:space="0" w:color="auto"/>
              <w:left w:val="single" w:sz="4" w:space="0" w:color="auto"/>
              <w:bottom w:val="single" w:sz="4" w:space="0" w:color="auto"/>
              <w:right w:val="single" w:sz="4" w:space="0" w:color="auto"/>
            </w:tcBorders>
          </w:tcPr>
          <w:p w14:paraId="313AE71C" w14:textId="179F5115" w:rsidR="00A65E43" w:rsidRPr="00937D64" w:rsidRDefault="00A65E43" w:rsidP="00774351">
            <w:pPr>
              <w:pStyle w:val="NormalWeb"/>
              <w:spacing w:before="60" w:after="60" w:line="288" w:lineRule="auto"/>
              <w:rPr>
                <w:rFonts w:eastAsia="Yu Mincho"/>
                <w:color w:val="auto"/>
                <w:lang w:val="en-GB"/>
              </w:rPr>
            </w:pPr>
            <w:r w:rsidRPr="00937D64">
              <w:rPr>
                <w:rFonts w:eastAsia="Yu Mincho"/>
                <w:color w:val="auto"/>
                <w:lang w:val="en-GB"/>
              </w:rPr>
              <w:t xml:space="preserve">Component </w:t>
            </w:r>
            <w:r w:rsidR="00430D8B">
              <w:rPr>
                <w:rFonts w:eastAsia="Yu Mincho"/>
                <w:color w:val="auto"/>
                <w:lang w:val="en-GB"/>
              </w:rPr>
              <w:t>2</w:t>
            </w:r>
            <w:r w:rsidRPr="00937D64">
              <w:rPr>
                <w:rFonts w:eastAsia="Yu Mincho"/>
                <w:color w:val="auto"/>
                <w:lang w:val="en-GB"/>
              </w:rPr>
              <w:t xml:space="preserve"> candidate values: {1,2,3,4,5,6,7,8}</w:t>
            </w:r>
          </w:p>
          <w:p w14:paraId="72139F51" w14:textId="67AF4027" w:rsidR="00A65E43" w:rsidRPr="00937D64" w:rsidRDefault="00A65E43" w:rsidP="00774351">
            <w:pPr>
              <w:pStyle w:val="NormalWeb"/>
              <w:spacing w:before="60" w:after="60" w:line="288" w:lineRule="auto"/>
              <w:rPr>
                <w:rFonts w:eastAsia="Yu Mincho"/>
                <w:color w:val="auto"/>
                <w:lang w:val="en-GB"/>
              </w:rPr>
            </w:pPr>
            <w:r w:rsidRPr="00937D64">
              <w:rPr>
                <w:rFonts w:eastAsia="Yu Mincho"/>
                <w:color w:val="auto"/>
                <w:lang w:val="en-GB"/>
              </w:rPr>
              <w:t xml:space="preserve">Component </w:t>
            </w:r>
            <w:r w:rsidR="00430D8B">
              <w:rPr>
                <w:rFonts w:eastAsia="Yu Mincho"/>
                <w:color w:val="auto"/>
                <w:lang w:val="en-GB"/>
              </w:rPr>
              <w:t>3</w:t>
            </w:r>
            <w:r w:rsidRPr="00937D64">
              <w:rPr>
                <w:rFonts w:eastAsia="Yu Mincho"/>
                <w:color w:val="auto"/>
                <w:lang w:val="en-GB"/>
              </w:rPr>
              <w:t xml:space="preserve"> candidate values: {1,2,4,8,12,16,24,32,48,64,128}</w:t>
            </w:r>
          </w:p>
          <w:p w14:paraId="58A8F542" w14:textId="47DFA60E" w:rsidR="00A65E43" w:rsidRPr="00937D64" w:rsidRDefault="00A65E43" w:rsidP="00774351">
            <w:pPr>
              <w:pStyle w:val="NormalWeb"/>
              <w:spacing w:before="60" w:after="60" w:line="288" w:lineRule="auto"/>
              <w:rPr>
                <w:rFonts w:eastAsia="Yu Mincho"/>
                <w:color w:val="auto"/>
                <w:lang w:val="en-GB"/>
              </w:rPr>
            </w:pPr>
            <w:r w:rsidRPr="00937D64">
              <w:rPr>
                <w:rFonts w:eastAsia="Yu Mincho"/>
                <w:color w:val="auto"/>
                <w:lang w:val="en-GB"/>
              </w:rPr>
              <w:t xml:space="preserve">Component </w:t>
            </w:r>
            <w:r w:rsidR="00430D8B">
              <w:rPr>
                <w:rFonts w:eastAsia="Yu Mincho"/>
                <w:color w:val="auto"/>
                <w:lang w:val="en-GB"/>
              </w:rPr>
              <w:t>4</w:t>
            </w:r>
            <w:r w:rsidRPr="00937D64">
              <w:rPr>
                <w:rFonts w:eastAsia="Yu Mincho"/>
                <w:color w:val="auto"/>
                <w:lang w:val="en-GB"/>
              </w:rPr>
              <w:t xml:space="preserve"> candidate values: {1, 2, 4, 8, 12, 16, 24, 32}</w:t>
            </w:r>
          </w:p>
          <w:p w14:paraId="78425B5E" w14:textId="0D023DA9" w:rsidR="00A65E43" w:rsidRPr="00937D64" w:rsidRDefault="00A65E43" w:rsidP="00774351">
            <w:pPr>
              <w:pStyle w:val="NormalWeb"/>
              <w:spacing w:before="60" w:after="60" w:line="288" w:lineRule="auto"/>
              <w:rPr>
                <w:rFonts w:eastAsia="Yu Mincho"/>
                <w:color w:val="auto"/>
                <w:lang w:val="en-GB"/>
              </w:rPr>
            </w:pPr>
            <w:r w:rsidRPr="00937D64">
              <w:rPr>
                <w:rFonts w:eastAsia="Yu Mincho"/>
                <w:color w:val="auto"/>
                <w:lang w:val="en-GB"/>
              </w:rPr>
              <w:t xml:space="preserve">Component </w:t>
            </w:r>
            <w:r w:rsidR="00430D8B">
              <w:rPr>
                <w:rFonts w:eastAsia="Yu Mincho"/>
                <w:color w:val="auto"/>
                <w:lang w:val="en-GB"/>
              </w:rPr>
              <w:t>5</w:t>
            </w:r>
            <w:r w:rsidRPr="00937D64">
              <w:rPr>
                <w:rFonts w:eastAsia="Yu Mincho"/>
                <w:color w:val="auto"/>
                <w:lang w:val="en-GB"/>
              </w:rPr>
              <w:t xml:space="preserve"> candidate values: {1,2,3,4,5,6,7,8}</w:t>
            </w:r>
          </w:p>
          <w:p w14:paraId="487AB410" w14:textId="00C98BDD" w:rsidR="00A65E43" w:rsidRPr="00937D64" w:rsidRDefault="00A65E43" w:rsidP="00774351">
            <w:pPr>
              <w:pStyle w:val="NormalWeb"/>
              <w:spacing w:before="60" w:after="60" w:line="288" w:lineRule="auto"/>
              <w:rPr>
                <w:rFonts w:eastAsia="Yu Mincho"/>
                <w:color w:val="auto"/>
                <w:lang w:val="en-GB"/>
              </w:rPr>
            </w:pPr>
            <w:r w:rsidRPr="00937D64">
              <w:rPr>
                <w:rFonts w:eastAsia="Yu Mincho"/>
                <w:color w:val="auto"/>
                <w:lang w:val="en-GB"/>
              </w:rPr>
              <w:t xml:space="preserve">Component </w:t>
            </w:r>
            <w:r w:rsidR="00430D8B">
              <w:rPr>
                <w:rFonts w:eastAsia="Yu Mincho"/>
                <w:color w:val="auto"/>
                <w:lang w:val="en-GB"/>
              </w:rPr>
              <w:t>6</w:t>
            </w:r>
            <w:r w:rsidRPr="00937D64">
              <w:rPr>
                <w:rFonts w:eastAsia="Yu Mincho"/>
                <w:color w:val="auto"/>
                <w:lang w:val="en-GB"/>
              </w:rPr>
              <w:t xml:space="preserve"> candidate values: {1,2,3,4,5,6,7,8}</w:t>
            </w:r>
          </w:p>
          <w:p w14:paraId="17D50423" w14:textId="71AB9AD7" w:rsidR="00DD2D4C" w:rsidRPr="00937D64" w:rsidRDefault="00DD2D4C" w:rsidP="00774351">
            <w:pPr>
              <w:pStyle w:val="NormalWeb"/>
              <w:spacing w:before="60" w:after="60" w:line="288" w:lineRule="auto"/>
              <w:rPr>
                <w:rFonts w:eastAsia="Yu Mincho"/>
                <w:color w:val="auto"/>
                <w:lang w:val="en-GB"/>
              </w:rPr>
            </w:pPr>
          </w:p>
        </w:tc>
      </w:tr>
      <w:tr w:rsidR="00975B50" w:rsidRPr="00263855" w14:paraId="6EA00DE1" w14:textId="77777777" w:rsidTr="00114544">
        <w:trPr>
          <w:trHeight w:val="20"/>
        </w:trPr>
        <w:tc>
          <w:tcPr>
            <w:tcW w:w="0" w:type="auto"/>
            <w:tcBorders>
              <w:top w:val="single" w:sz="4" w:space="0" w:color="auto"/>
              <w:left w:val="single" w:sz="4" w:space="0" w:color="auto"/>
              <w:bottom w:val="single" w:sz="4" w:space="0" w:color="auto"/>
              <w:right w:val="single" w:sz="4" w:space="0" w:color="auto"/>
            </w:tcBorders>
          </w:tcPr>
          <w:p w14:paraId="553E3F2B" w14:textId="20147C24" w:rsidR="00975B50" w:rsidRPr="00733A9D" w:rsidRDefault="005870AC" w:rsidP="00975B50">
            <w:pPr>
              <w:pStyle w:val="TAL"/>
              <w:rPr>
                <w:rFonts w:eastAsia="MS Mincho" w:cs="Arial"/>
                <w:szCs w:val="18"/>
              </w:rPr>
            </w:pPr>
            <w:r w:rsidRPr="00733A9D">
              <w:rPr>
                <w:rFonts w:eastAsia="Yu Mincho" w:cs="Arial"/>
                <w:szCs w:val="18"/>
              </w:rPr>
              <w:t>XX</w:t>
            </w:r>
            <w:r w:rsidR="00975B50" w:rsidRPr="00733A9D">
              <w:rPr>
                <w:rFonts w:eastAsia="Yu Mincho" w:cs="Arial"/>
                <w:szCs w:val="18"/>
              </w:rPr>
              <w:t>-</w:t>
            </w:r>
            <w:r w:rsidRPr="00733A9D">
              <w:rPr>
                <w:rFonts w:eastAsia="Yu Mincho" w:cs="Arial"/>
                <w:szCs w:val="18"/>
              </w:rPr>
              <w:t>3</w:t>
            </w:r>
          </w:p>
        </w:tc>
        <w:tc>
          <w:tcPr>
            <w:tcW w:w="2427" w:type="dxa"/>
            <w:tcBorders>
              <w:top w:val="single" w:sz="4" w:space="0" w:color="auto"/>
              <w:left w:val="single" w:sz="4" w:space="0" w:color="auto"/>
              <w:bottom w:val="single" w:sz="4" w:space="0" w:color="auto"/>
              <w:right w:val="single" w:sz="4" w:space="0" w:color="auto"/>
            </w:tcBorders>
          </w:tcPr>
          <w:p w14:paraId="500A3C19" w14:textId="60E063A9" w:rsidR="00975B50" w:rsidRPr="00937D64" w:rsidRDefault="00975B50" w:rsidP="00975B50">
            <w:pPr>
              <w:rPr>
                <w:rFonts w:cs="Arial"/>
                <w:sz w:val="18"/>
                <w:szCs w:val="18"/>
              </w:rPr>
            </w:pPr>
            <w:r w:rsidRPr="00430D8B">
              <w:rPr>
                <w:rFonts w:eastAsia="Malgun Gothic" w:cs="Arial"/>
                <w:sz w:val="18"/>
                <w:szCs w:val="18"/>
                <w:lang w:eastAsia="ko-KR"/>
              </w:rPr>
              <w:t>CSI-RS m</w:t>
            </w:r>
            <w:r w:rsidRPr="00937D64">
              <w:rPr>
                <w:rFonts w:eastAsia="Malgun Gothic" w:cs="Arial"/>
                <w:sz w:val="18"/>
                <w:szCs w:val="18"/>
                <w:lang w:eastAsia="ko-KR"/>
              </w:rPr>
              <w:t>easurement and CSI reporting without CSI-IM reception</w:t>
            </w:r>
          </w:p>
        </w:tc>
        <w:tc>
          <w:tcPr>
            <w:tcW w:w="5566" w:type="dxa"/>
            <w:tcBorders>
              <w:top w:val="single" w:sz="4" w:space="0" w:color="auto"/>
              <w:left w:val="single" w:sz="4" w:space="0" w:color="auto"/>
              <w:bottom w:val="single" w:sz="4" w:space="0" w:color="auto"/>
              <w:right w:val="single" w:sz="4" w:space="0" w:color="auto"/>
            </w:tcBorders>
          </w:tcPr>
          <w:p w14:paraId="33B05F01" w14:textId="4899D36A" w:rsidR="00975B50" w:rsidRPr="00733A9D" w:rsidRDefault="00975B50" w:rsidP="00975B50">
            <w:pPr>
              <w:rPr>
                <w:rFonts w:cs="Arial"/>
                <w:sz w:val="18"/>
                <w:szCs w:val="18"/>
              </w:rPr>
            </w:pPr>
            <w:r w:rsidRPr="00733A9D">
              <w:rPr>
                <w:rFonts w:eastAsia="Yu Mincho" w:cs="Arial"/>
                <w:sz w:val="18"/>
                <w:szCs w:val="18"/>
              </w:rPr>
              <w:t xml:space="preserve">1. Support of </w:t>
            </w:r>
            <w:r w:rsidRPr="00733A9D">
              <w:rPr>
                <w:rFonts w:eastAsia="Malgun Gothic" w:cs="Arial"/>
                <w:sz w:val="18"/>
                <w:szCs w:val="18"/>
                <w:lang w:eastAsia="ko-KR"/>
              </w:rPr>
              <w:t xml:space="preserve">CSI-RS measurement and CSI reporting for </w:t>
            </w:r>
            <w:r w:rsidR="00366DC5" w:rsidRPr="00733A9D">
              <w:rPr>
                <w:rFonts w:eastAsia="Malgun Gothic" w:cs="Arial"/>
                <w:sz w:val="18"/>
                <w:szCs w:val="18"/>
                <w:lang w:eastAsia="ko-KR"/>
              </w:rPr>
              <w:t xml:space="preserve">a target cell of </w:t>
            </w:r>
            <w:proofErr w:type="spellStart"/>
            <w:r w:rsidR="00366DC5" w:rsidRPr="00733A9D">
              <w:rPr>
                <w:rFonts w:eastAsia="Malgun Gothic" w:cs="Arial"/>
                <w:sz w:val="18"/>
                <w:szCs w:val="18"/>
                <w:lang w:eastAsia="ko-KR"/>
              </w:rPr>
              <w:t>reconfigurationWithSync</w:t>
            </w:r>
            <w:proofErr w:type="spellEnd"/>
            <w:r w:rsidRPr="00733A9D">
              <w:rPr>
                <w:rFonts w:eastAsia="Malgun Gothic" w:cs="Arial"/>
                <w:sz w:val="18"/>
                <w:szCs w:val="18"/>
                <w:lang w:eastAsia="ko-KR"/>
              </w:rPr>
              <w:t xml:space="preserve"> without CSI-IM resource configuration</w:t>
            </w:r>
          </w:p>
        </w:tc>
        <w:tc>
          <w:tcPr>
            <w:tcW w:w="1257" w:type="dxa"/>
            <w:tcBorders>
              <w:top w:val="single" w:sz="4" w:space="0" w:color="auto"/>
              <w:left w:val="single" w:sz="4" w:space="0" w:color="auto"/>
              <w:bottom w:val="single" w:sz="4" w:space="0" w:color="auto"/>
              <w:right w:val="single" w:sz="4" w:space="0" w:color="auto"/>
            </w:tcBorders>
          </w:tcPr>
          <w:p w14:paraId="10396DA0" w14:textId="5056BE88" w:rsidR="00975B50" w:rsidRPr="00733A9D" w:rsidRDefault="00733A9D" w:rsidP="00975B50">
            <w:pPr>
              <w:pStyle w:val="TAL"/>
              <w:rPr>
                <w:rFonts w:cs="Arial"/>
                <w:szCs w:val="18"/>
                <w:lang w:eastAsia="zh-CN"/>
              </w:rPr>
            </w:pPr>
            <w:r w:rsidRPr="00733A9D">
              <w:rPr>
                <w:rFonts w:eastAsiaTheme="majorEastAsia" w:cs="Arial"/>
                <w:szCs w:val="18"/>
                <w:lang w:eastAsia="zh-CN"/>
              </w:rPr>
              <w:t xml:space="preserve">XX-1 </w:t>
            </w:r>
            <w:r w:rsidR="00975B50" w:rsidRPr="00733A9D">
              <w:rPr>
                <w:rFonts w:eastAsiaTheme="majorEastAsia" w:cs="Arial"/>
                <w:szCs w:val="18"/>
                <w:lang w:eastAsia="zh-CN"/>
              </w:rPr>
              <w:t xml:space="preserve">or </w:t>
            </w:r>
            <w:r w:rsidRPr="00733A9D">
              <w:rPr>
                <w:rFonts w:eastAsiaTheme="majorEastAsia" w:cs="Arial"/>
                <w:szCs w:val="18"/>
                <w:lang w:eastAsia="zh-CN"/>
              </w:rPr>
              <w:t>XX-2</w:t>
            </w:r>
          </w:p>
        </w:tc>
        <w:tc>
          <w:tcPr>
            <w:tcW w:w="2417" w:type="dxa"/>
            <w:tcBorders>
              <w:top w:val="single" w:sz="4" w:space="0" w:color="auto"/>
              <w:left w:val="single" w:sz="4" w:space="0" w:color="auto"/>
              <w:bottom w:val="single" w:sz="4" w:space="0" w:color="auto"/>
              <w:right w:val="single" w:sz="4" w:space="0" w:color="auto"/>
            </w:tcBorders>
          </w:tcPr>
          <w:p w14:paraId="062F58D0" w14:textId="7241FFD6" w:rsidR="00975B50" w:rsidRPr="00937D64" w:rsidRDefault="00975B50" w:rsidP="00975B50">
            <w:pPr>
              <w:pStyle w:val="TAL"/>
              <w:rPr>
                <w:rFonts w:cs="Arial"/>
                <w:szCs w:val="18"/>
                <w:lang w:eastAsia="zh-CN"/>
              </w:rPr>
            </w:pPr>
            <w:r w:rsidRPr="00937D64">
              <w:rPr>
                <w:rFonts w:eastAsia="Yu Mincho" w:cs="Arial"/>
                <w:szCs w:val="18"/>
                <w:lang w:val="en-US"/>
              </w:rPr>
              <w:t>CSI-RS-RS measurement and CSI reporting without CSI-IM reception is not supported</w:t>
            </w:r>
          </w:p>
        </w:tc>
        <w:tc>
          <w:tcPr>
            <w:tcW w:w="637" w:type="dxa"/>
            <w:tcBorders>
              <w:top w:val="single" w:sz="4" w:space="0" w:color="auto"/>
              <w:left w:val="single" w:sz="4" w:space="0" w:color="auto"/>
              <w:bottom w:val="single" w:sz="4" w:space="0" w:color="auto"/>
              <w:right w:val="single" w:sz="4" w:space="0" w:color="auto"/>
            </w:tcBorders>
          </w:tcPr>
          <w:p w14:paraId="616ED430" w14:textId="7F5DAEC0" w:rsidR="00975B50" w:rsidRPr="00937D64" w:rsidRDefault="00975B50" w:rsidP="00975B50">
            <w:pPr>
              <w:pStyle w:val="TAL"/>
              <w:rPr>
                <w:rFonts w:cs="Arial"/>
                <w:szCs w:val="18"/>
                <w:lang w:eastAsia="zh-CN"/>
              </w:rPr>
            </w:pPr>
            <w:r w:rsidRPr="00937D64">
              <w:rPr>
                <w:rFonts w:eastAsia="Yu Mincho" w:cs="Arial"/>
                <w:szCs w:val="18"/>
              </w:rPr>
              <w:t>Per band</w:t>
            </w:r>
          </w:p>
        </w:tc>
        <w:tc>
          <w:tcPr>
            <w:tcW w:w="2739" w:type="dxa"/>
            <w:tcBorders>
              <w:top w:val="single" w:sz="4" w:space="0" w:color="auto"/>
              <w:left w:val="single" w:sz="4" w:space="0" w:color="auto"/>
              <w:bottom w:val="single" w:sz="4" w:space="0" w:color="auto"/>
              <w:right w:val="single" w:sz="4" w:space="0" w:color="auto"/>
            </w:tcBorders>
          </w:tcPr>
          <w:p w14:paraId="73CF3137" w14:textId="77777777" w:rsidR="00975B50" w:rsidRPr="00937D64" w:rsidRDefault="00975B50" w:rsidP="00975B50">
            <w:pPr>
              <w:pStyle w:val="TAL"/>
              <w:rPr>
                <w:rFonts w:eastAsia="Yu Mincho" w:cs="Arial"/>
                <w:szCs w:val="18"/>
              </w:rPr>
            </w:pPr>
          </w:p>
        </w:tc>
      </w:tr>
    </w:tbl>
    <w:p w14:paraId="28780987" w14:textId="77777777" w:rsidR="001A5D78" w:rsidRPr="001A5D78" w:rsidRDefault="001A5D78" w:rsidP="001A5D78">
      <w:pPr>
        <w:rPr>
          <w:lang w:val="en-GB" w:eastAsia="ja-JP"/>
        </w:rPr>
      </w:pPr>
    </w:p>
    <w:sectPr w:rsidR="001A5D78" w:rsidRPr="001A5D78" w:rsidSect="000A5206">
      <w:footnotePr>
        <w:numRestart w:val="eachSect"/>
      </w:footnotePr>
      <w:pgSz w:w="16840" w:h="11907" w:orient="landscape" w:code="9"/>
      <w:pgMar w:top="567" w:right="567" w:bottom="567" w:left="567"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47C6C" w14:textId="77777777" w:rsidR="00C27C39" w:rsidRDefault="00C27C39">
      <w:r>
        <w:separator/>
      </w:r>
    </w:p>
  </w:endnote>
  <w:endnote w:type="continuationSeparator" w:id="0">
    <w:p w14:paraId="7798B00A" w14:textId="77777777" w:rsidR="00C27C39" w:rsidRDefault="00C27C39">
      <w:r>
        <w:continuationSeparator/>
      </w:r>
    </w:p>
  </w:endnote>
  <w:endnote w:type="continuationNotice" w:id="1">
    <w:p w14:paraId="08BB23DF" w14:textId="77777777" w:rsidR="00C27C39" w:rsidRDefault="00C27C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84772" w14:textId="77777777" w:rsidR="00C27C39" w:rsidRDefault="00C27C39">
      <w:r>
        <w:separator/>
      </w:r>
    </w:p>
  </w:footnote>
  <w:footnote w:type="continuationSeparator" w:id="0">
    <w:p w14:paraId="0A6A2888" w14:textId="77777777" w:rsidR="00C27C39" w:rsidRDefault="00C27C39">
      <w:r>
        <w:continuationSeparator/>
      </w:r>
    </w:p>
  </w:footnote>
  <w:footnote w:type="continuationNotice" w:id="1">
    <w:p w14:paraId="44121B84" w14:textId="77777777" w:rsidR="00C27C39" w:rsidRDefault="00C27C3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7A01CC"/>
    <w:multiLevelType w:val="hybridMultilevel"/>
    <w:tmpl w:val="275A3540"/>
    <w:lvl w:ilvl="0" w:tplc="B46E5116">
      <w:start w:val="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306AA5"/>
    <w:multiLevelType w:val="hybridMultilevel"/>
    <w:tmpl w:val="0BE48E1A"/>
    <w:lvl w:ilvl="0" w:tplc="B46E5116">
      <w:start w:val="1"/>
      <w:numFmt w:val="bullet"/>
      <w:lvlText w:val="-"/>
      <w:lvlJc w:val="left"/>
      <w:pPr>
        <w:ind w:left="720" w:hanging="360"/>
      </w:pPr>
      <w:rPr>
        <w:rFonts w:ascii="Arial" w:eastAsia="DengXi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AB088F"/>
    <w:multiLevelType w:val="hybridMultilevel"/>
    <w:tmpl w:val="45B80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35724E"/>
    <w:multiLevelType w:val="hybridMultilevel"/>
    <w:tmpl w:val="039E1E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773934"/>
    <w:multiLevelType w:val="hybridMultilevel"/>
    <w:tmpl w:val="743E021A"/>
    <w:lvl w:ilvl="0" w:tplc="04C2EDD0">
      <w:start w:val="1"/>
      <w:numFmt w:val="bullet"/>
      <w:lvlText w:val="•"/>
      <w:lvlJc w:val="left"/>
      <w:pPr>
        <w:tabs>
          <w:tab w:val="num" w:pos="720"/>
        </w:tabs>
        <w:ind w:left="720" w:hanging="360"/>
      </w:pPr>
      <w:rPr>
        <w:rFonts w:ascii="Arial" w:hAnsi="Arial" w:hint="default"/>
      </w:rPr>
    </w:lvl>
    <w:lvl w:ilvl="1" w:tplc="CC683268">
      <w:start w:val="1"/>
      <w:numFmt w:val="bullet"/>
      <w:lvlText w:val="•"/>
      <w:lvlJc w:val="left"/>
      <w:pPr>
        <w:tabs>
          <w:tab w:val="num" w:pos="1440"/>
        </w:tabs>
        <w:ind w:left="1440" w:hanging="360"/>
      </w:pPr>
      <w:rPr>
        <w:rFonts w:ascii="Arial" w:hAnsi="Arial" w:hint="default"/>
      </w:rPr>
    </w:lvl>
    <w:lvl w:ilvl="2" w:tplc="21A048CE" w:tentative="1">
      <w:start w:val="1"/>
      <w:numFmt w:val="bullet"/>
      <w:lvlText w:val="•"/>
      <w:lvlJc w:val="left"/>
      <w:pPr>
        <w:tabs>
          <w:tab w:val="num" w:pos="2160"/>
        </w:tabs>
        <w:ind w:left="2160" w:hanging="360"/>
      </w:pPr>
      <w:rPr>
        <w:rFonts w:ascii="Arial" w:hAnsi="Arial" w:hint="default"/>
      </w:rPr>
    </w:lvl>
    <w:lvl w:ilvl="3" w:tplc="77FA4972" w:tentative="1">
      <w:start w:val="1"/>
      <w:numFmt w:val="bullet"/>
      <w:lvlText w:val="•"/>
      <w:lvlJc w:val="left"/>
      <w:pPr>
        <w:tabs>
          <w:tab w:val="num" w:pos="2880"/>
        </w:tabs>
        <w:ind w:left="2880" w:hanging="360"/>
      </w:pPr>
      <w:rPr>
        <w:rFonts w:ascii="Arial" w:hAnsi="Arial" w:hint="default"/>
      </w:rPr>
    </w:lvl>
    <w:lvl w:ilvl="4" w:tplc="F2D46AB4" w:tentative="1">
      <w:start w:val="1"/>
      <w:numFmt w:val="bullet"/>
      <w:lvlText w:val="•"/>
      <w:lvlJc w:val="left"/>
      <w:pPr>
        <w:tabs>
          <w:tab w:val="num" w:pos="3600"/>
        </w:tabs>
        <w:ind w:left="3600" w:hanging="360"/>
      </w:pPr>
      <w:rPr>
        <w:rFonts w:ascii="Arial" w:hAnsi="Arial" w:hint="default"/>
      </w:rPr>
    </w:lvl>
    <w:lvl w:ilvl="5" w:tplc="0A965794" w:tentative="1">
      <w:start w:val="1"/>
      <w:numFmt w:val="bullet"/>
      <w:lvlText w:val="•"/>
      <w:lvlJc w:val="left"/>
      <w:pPr>
        <w:tabs>
          <w:tab w:val="num" w:pos="4320"/>
        </w:tabs>
        <w:ind w:left="4320" w:hanging="360"/>
      </w:pPr>
      <w:rPr>
        <w:rFonts w:ascii="Arial" w:hAnsi="Arial" w:hint="default"/>
      </w:rPr>
    </w:lvl>
    <w:lvl w:ilvl="6" w:tplc="4B964236" w:tentative="1">
      <w:start w:val="1"/>
      <w:numFmt w:val="bullet"/>
      <w:lvlText w:val="•"/>
      <w:lvlJc w:val="left"/>
      <w:pPr>
        <w:tabs>
          <w:tab w:val="num" w:pos="5040"/>
        </w:tabs>
        <w:ind w:left="5040" w:hanging="360"/>
      </w:pPr>
      <w:rPr>
        <w:rFonts w:ascii="Arial" w:hAnsi="Arial" w:hint="default"/>
      </w:rPr>
    </w:lvl>
    <w:lvl w:ilvl="7" w:tplc="92ECCF5C" w:tentative="1">
      <w:start w:val="1"/>
      <w:numFmt w:val="bullet"/>
      <w:lvlText w:val="•"/>
      <w:lvlJc w:val="left"/>
      <w:pPr>
        <w:tabs>
          <w:tab w:val="num" w:pos="5760"/>
        </w:tabs>
        <w:ind w:left="5760" w:hanging="360"/>
      </w:pPr>
      <w:rPr>
        <w:rFonts w:ascii="Arial" w:hAnsi="Arial" w:hint="default"/>
      </w:rPr>
    </w:lvl>
    <w:lvl w:ilvl="8" w:tplc="979E15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2D5D9F"/>
    <w:multiLevelType w:val="hybridMultilevel"/>
    <w:tmpl w:val="AD10B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1E2AA1"/>
    <w:multiLevelType w:val="hybridMultilevel"/>
    <w:tmpl w:val="534AD0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D81A0A"/>
    <w:multiLevelType w:val="hybridMultilevel"/>
    <w:tmpl w:val="080AB7C4"/>
    <w:lvl w:ilvl="0" w:tplc="45680C10">
      <w:start w:val="42"/>
      <w:numFmt w:val="bullet"/>
      <w:lvlText w:val="-"/>
      <w:lvlJc w:val="left"/>
      <w:pPr>
        <w:ind w:left="1800" w:hanging="360"/>
      </w:pPr>
      <w:rPr>
        <w:rFonts w:ascii="Arial" w:eastAsia="Calibr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4F4EA0"/>
    <w:multiLevelType w:val="hybridMultilevel"/>
    <w:tmpl w:val="383841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D13E46"/>
    <w:multiLevelType w:val="hybridMultilevel"/>
    <w:tmpl w:val="9C7813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5925129"/>
    <w:multiLevelType w:val="hybridMultilevel"/>
    <w:tmpl w:val="B79EC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2F3320"/>
    <w:multiLevelType w:val="hybridMultilevel"/>
    <w:tmpl w:val="442E11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03730C"/>
    <w:multiLevelType w:val="hybridMultilevel"/>
    <w:tmpl w:val="52702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346673"/>
    <w:multiLevelType w:val="hybridMultilevel"/>
    <w:tmpl w:val="3DE27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1E648E2"/>
    <w:multiLevelType w:val="hybridMultilevel"/>
    <w:tmpl w:val="7CA2F3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316536A"/>
    <w:multiLevelType w:val="hybridMultilevel"/>
    <w:tmpl w:val="B71C1A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BF44F2"/>
    <w:multiLevelType w:val="hybridMultilevel"/>
    <w:tmpl w:val="976C829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8D093B"/>
    <w:multiLevelType w:val="hybridMultilevel"/>
    <w:tmpl w:val="9B2464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1292BCE"/>
    <w:multiLevelType w:val="hybridMultilevel"/>
    <w:tmpl w:val="09787AE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2000000F">
      <w:start w:val="1"/>
      <w:numFmt w:val="decimal"/>
      <w:lvlText w:val="%3."/>
      <w:lvlJc w:val="left"/>
      <w:pPr>
        <w:ind w:left="216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95A71D0"/>
    <w:multiLevelType w:val="hybridMultilevel"/>
    <w:tmpl w:val="6918276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E334B9A"/>
    <w:multiLevelType w:val="hybridMultilevel"/>
    <w:tmpl w:val="293415A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7577530">
    <w:abstractNumId w:val="4"/>
  </w:num>
  <w:num w:numId="2" w16cid:durableId="1560048146">
    <w:abstractNumId w:val="34"/>
  </w:num>
  <w:num w:numId="3" w16cid:durableId="838620776">
    <w:abstractNumId w:val="24"/>
  </w:num>
  <w:num w:numId="4" w16cid:durableId="1613631788">
    <w:abstractNumId w:val="25"/>
  </w:num>
  <w:num w:numId="5" w16cid:durableId="1718774179">
    <w:abstractNumId w:val="18"/>
  </w:num>
  <w:num w:numId="6" w16cid:durableId="209851822">
    <w:abstractNumId w:val="32"/>
  </w:num>
  <w:num w:numId="7" w16cid:durableId="1632789475">
    <w:abstractNumId w:val="38"/>
  </w:num>
  <w:num w:numId="8" w16cid:durableId="169297362">
    <w:abstractNumId w:val="19"/>
  </w:num>
  <w:num w:numId="9" w16cid:durableId="1497304880">
    <w:abstractNumId w:val="13"/>
  </w:num>
  <w:num w:numId="10" w16cid:durableId="963730298">
    <w:abstractNumId w:val="2"/>
  </w:num>
  <w:num w:numId="11" w16cid:durableId="668290571">
    <w:abstractNumId w:val="1"/>
  </w:num>
  <w:num w:numId="12" w16cid:durableId="825243283">
    <w:abstractNumId w:val="0"/>
  </w:num>
  <w:num w:numId="13" w16cid:durableId="2117824852">
    <w:abstractNumId w:val="36"/>
  </w:num>
  <w:num w:numId="14" w16cid:durableId="2047559156">
    <w:abstractNumId w:val="37"/>
  </w:num>
  <w:num w:numId="15" w16cid:durableId="1495759169">
    <w:abstractNumId w:val="28"/>
  </w:num>
  <w:num w:numId="16" w16cid:durableId="1589389406">
    <w:abstractNumId w:val="39"/>
  </w:num>
  <w:num w:numId="17" w16cid:durableId="519438396">
    <w:abstractNumId w:val="9"/>
  </w:num>
  <w:num w:numId="18" w16cid:durableId="138764410">
    <w:abstractNumId w:val="11"/>
  </w:num>
  <w:num w:numId="19" w16cid:durableId="1175339552">
    <w:abstractNumId w:val="6"/>
  </w:num>
  <w:num w:numId="20" w16cid:durableId="500585986">
    <w:abstractNumId w:val="44"/>
  </w:num>
  <w:num w:numId="21" w16cid:durableId="1783457424">
    <w:abstractNumId w:val="21"/>
  </w:num>
  <w:num w:numId="22" w16cid:durableId="1838033573">
    <w:abstractNumId w:val="42"/>
  </w:num>
  <w:num w:numId="23" w16cid:durableId="1161846614">
    <w:abstractNumId w:val="27"/>
  </w:num>
  <w:num w:numId="24" w16cid:durableId="1696690074">
    <w:abstractNumId w:val="14"/>
  </w:num>
  <w:num w:numId="25" w16cid:durableId="661934689">
    <w:abstractNumId w:val="8"/>
  </w:num>
  <w:num w:numId="26" w16cid:durableId="1377006904">
    <w:abstractNumId w:val="30"/>
  </w:num>
  <w:num w:numId="27" w16cid:durableId="2001501453">
    <w:abstractNumId w:val="23"/>
  </w:num>
  <w:num w:numId="28" w16cid:durableId="721488862">
    <w:abstractNumId w:val="40"/>
  </w:num>
  <w:num w:numId="29" w16cid:durableId="606739353">
    <w:abstractNumId w:val="41"/>
  </w:num>
  <w:num w:numId="30" w16cid:durableId="687870375">
    <w:abstractNumId w:val="10"/>
  </w:num>
  <w:num w:numId="31" w16cid:durableId="732197626">
    <w:abstractNumId w:val="20"/>
  </w:num>
  <w:num w:numId="32" w16cid:durableId="1263762181">
    <w:abstractNumId w:val="16"/>
  </w:num>
  <w:num w:numId="33" w16cid:durableId="1505051976">
    <w:abstractNumId w:val="17"/>
  </w:num>
  <w:num w:numId="34" w16cid:durableId="443500970">
    <w:abstractNumId w:val="31"/>
  </w:num>
  <w:num w:numId="35" w16cid:durableId="1199511721">
    <w:abstractNumId w:val="35"/>
  </w:num>
  <w:num w:numId="36" w16cid:durableId="2046515803">
    <w:abstractNumId w:val="15"/>
  </w:num>
  <w:num w:numId="37" w16cid:durableId="1212570278">
    <w:abstractNumId w:val="43"/>
  </w:num>
  <w:num w:numId="38" w16cid:durableId="814183326">
    <w:abstractNumId w:val="22"/>
  </w:num>
  <w:num w:numId="39" w16cid:durableId="1950817246">
    <w:abstractNumId w:val="26"/>
  </w:num>
  <w:num w:numId="40" w16cid:durableId="1064719771">
    <w:abstractNumId w:val="7"/>
  </w:num>
  <w:num w:numId="41" w16cid:durableId="809441612">
    <w:abstractNumId w:val="12"/>
  </w:num>
  <w:num w:numId="42" w16cid:durableId="1030494856">
    <w:abstractNumId w:val="29"/>
  </w:num>
  <w:num w:numId="43" w16cid:durableId="1705401142">
    <w:abstractNumId w:val="45"/>
  </w:num>
  <w:num w:numId="44" w16cid:durableId="88963543">
    <w:abstractNumId w:val="3"/>
  </w:num>
  <w:num w:numId="45" w16cid:durableId="763036674">
    <w:abstractNumId w:val="5"/>
  </w:num>
  <w:num w:numId="46" w16cid:durableId="550922698">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B1A"/>
    <w:rsid w:val="00002A37"/>
    <w:rsid w:val="000049E7"/>
    <w:rsid w:val="000051ED"/>
    <w:rsid w:val="0000564C"/>
    <w:rsid w:val="00006446"/>
    <w:rsid w:val="00006896"/>
    <w:rsid w:val="00007CDC"/>
    <w:rsid w:val="000118A3"/>
    <w:rsid w:val="00011B28"/>
    <w:rsid w:val="00012916"/>
    <w:rsid w:val="000130A8"/>
    <w:rsid w:val="00015D15"/>
    <w:rsid w:val="000163F0"/>
    <w:rsid w:val="00016843"/>
    <w:rsid w:val="0001687E"/>
    <w:rsid w:val="00020DBE"/>
    <w:rsid w:val="00022229"/>
    <w:rsid w:val="00022370"/>
    <w:rsid w:val="00024E1E"/>
    <w:rsid w:val="0002564D"/>
    <w:rsid w:val="00025ECA"/>
    <w:rsid w:val="00032189"/>
    <w:rsid w:val="000325B8"/>
    <w:rsid w:val="00034C15"/>
    <w:rsid w:val="00036983"/>
    <w:rsid w:val="00036BA1"/>
    <w:rsid w:val="00040ED9"/>
    <w:rsid w:val="000416A3"/>
    <w:rsid w:val="000422E2"/>
    <w:rsid w:val="0004295C"/>
    <w:rsid w:val="00042F22"/>
    <w:rsid w:val="000434DF"/>
    <w:rsid w:val="00043E06"/>
    <w:rsid w:val="0004409F"/>
    <w:rsid w:val="000444EF"/>
    <w:rsid w:val="00044EA1"/>
    <w:rsid w:val="00047C31"/>
    <w:rsid w:val="00052A07"/>
    <w:rsid w:val="00052E84"/>
    <w:rsid w:val="00052FDF"/>
    <w:rsid w:val="0005304A"/>
    <w:rsid w:val="000534E3"/>
    <w:rsid w:val="0005476D"/>
    <w:rsid w:val="00054826"/>
    <w:rsid w:val="000553C5"/>
    <w:rsid w:val="00055BCD"/>
    <w:rsid w:val="00055FCB"/>
    <w:rsid w:val="0005606A"/>
    <w:rsid w:val="00056BC2"/>
    <w:rsid w:val="00057117"/>
    <w:rsid w:val="00057320"/>
    <w:rsid w:val="000604E4"/>
    <w:rsid w:val="000609BD"/>
    <w:rsid w:val="00060F88"/>
    <w:rsid w:val="000616E7"/>
    <w:rsid w:val="00063ECE"/>
    <w:rsid w:val="0006487E"/>
    <w:rsid w:val="00065C51"/>
    <w:rsid w:val="00065D21"/>
    <w:rsid w:val="00065E1A"/>
    <w:rsid w:val="00066A48"/>
    <w:rsid w:val="00067028"/>
    <w:rsid w:val="00067517"/>
    <w:rsid w:val="00067A35"/>
    <w:rsid w:val="00067BAF"/>
    <w:rsid w:val="000708C0"/>
    <w:rsid w:val="00070D05"/>
    <w:rsid w:val="00076DCD"/>
    <w:rsid w:val="00077E5F"/>
    <w:rsid w:val="0008036A"/>
    <w:rsid w:val="00080CEA"/>
    <w:rsid w:val="00081AE6"/>
    <w:rsid w:val="00083572"/>
    <w:rsid w:val="000837D8"/>
    <w:rsid w:val="000850BC"/>
    <w:rsid w:val="000855EB"/>
    <w:rsid w:val="00085B52"/>
    <w:rsid w:val="00085D9C"/>
    <w:rsid w:val="000866F2"/>
    <w:rsid w:val="0009009F"/>
    <w:rsid w:val="00091557"/>
    <w:rsid w:val="000924C1"/>
    <w:rsid w:val="000924F0"/>
    <w:rsid w:val="0009332C"/>
    <w:rsid w:val="00093474"/>
    <w:rsid w:val="0009376F"/>
    <w:rsid w:val="000941FD"/>
    <w:rsid w:val="0009464B"/>
    <w:rsid w:val="0009510F"/>
    <w:rsid w:val="00096C45"/>
    <w:rsid w:val="000A0691"/>
    <w:rsid w:val="000A14F0"/>
    <w:rsid w:val="000A195A"/>
    <w:rsid w:val="000A1B7B"/>
    <w:rsid w:val="000A5206"/>
    <w:rsid w:val="000A56F2"/>
    <w:rsid w:val="000A5722"/>
    <w:rsid w:val="000B0F10"/>
    <w:rsid w:val="000B108A"/>
    <w:rsid w:val="000B2719"/>
    <w:rsid w:val="000B33CE"/>
    <w:rsid w:val="000B3A8F"/>
    <w:rsid w:val="000B3C7E"/>
    <w:rsid w:val="000B4AB9"/>
    <w:rsid w:val="000B57CD"/>
    <w:rsid w:val="000B58C3"/>
    <w:rsid w:val="000B61E9"/>
    <w:rsid w:val="000C12FF"/>
    <w:rsid w:val="000C1603"/>
    <w:rsid w:val="000C165A"/>
    <w:rsid w:val="000C1AD8"/>
    <w:rsid w:val="000C2E19"/>
    <w:rsid w:val="000C5616"/>
    <w:rsid w:val="000C66F0"/>
    <w:rsid w:val="000C75F5"/>
    <w:rsid w:val="000D05CC"/>
    <w:rsid w:val="000D0A37"/>
    <w:rsid w:val="000D0D07"/>
    <w:rsid w:val="000D14E0"/>
    <w:rsid w:val="000D1A92"/>
    <w:rsid w:val="000D351B"/>
    <w:rsid w:val="000D3A80"/>
    <w:rsid w:val="000D4797"/>
    <w:rsid w:val="000D5D6D"/>
    <w:rsid w:val="000D6236"/>
    <w:rsid w:val="000D696C"/>
    <w:rsid w:val="000D725D"/>
    <w:rsid w:val="000D7DDC"/>
    <w:rsid w:val="000E0527"/>
    <w:rsid w:val="000E1E92"/>
    <w:rsid w:val="000E27F9"/>
    <w:rsid w:val="000F0029"/>
    <w:rsid w:val="000F0287"/>
    <w:rsid w:val="000F06D6"/>
    <w:rsid w:val="000F0B5A"/>
    <w:rsid w:val="000F0EB1"/>
    <w:rsid w:val="000F1106"/>
    <w:rsid w:val="000F30DA"/>
    <w:rsid w:val="000F3BE9"/>
    <w:rsid w:val="000F3F6C"/>
    <w:rsid w:val="000F409D"/>
    <w:rsid w:val="000F48AD"/>
    <w:rsid w:val="000F4E02"/>
    <w:rsid w:val="000F6DF3"/>
    <w:rsid w:val="001005FF"/>
    <w:rsid w:val="001045EA"/>
    <w:rsid w:val="00106115"/>
    <w:rsid w:val="001062FB"/>
    <w:rsid w:val="001063E6"/>
    <w:rsid w:val="0011007E"/>
    <w:rsid w:val="001127B0"/>
    <w:rsid w:val="00113CF4"/>
    <w:rsid w:val="00114544"/>
    <w:rsid w:val="001153EA"/>
    <w:rsid w:val="00115643"/>
    <w:rsid w:val="00116765"/>
    <w:rsid w:val="00116E31"/>
    <w:rsid w:val="00121834"/>
    <w:rsid w:val="001219F5"/>
    <w:rsid w:val="00121A20"/>
    <w:rsid w:val="00122DBB"/>
    <w:rsid w:val="0012377F"/>
    <w:rsid w:val="00123A88"/>
    <w:rsid w:val="0012413D"/>
    <w:rsid w:val="00124314"/>
    <w:rsid w:val="001257DC"/>
    <w:rsid w:val="00126B4A"/>
    <w:rsid w:val="00127159"/>
    <w:rsid w:val="00127266"/>
    <w:rsid w:val="00127E25"/>
    <w:rsid w:val="00131571"/>
    <w:rsid w:val="00132FD0"/>
    <w:rsid w:val="001344C0"/>
    <w:rsid w:val="001346FA"/>
    <w:rsid w:val="00135252"/>
    <w:rsid w:val="00137AB5"/>
    <w:rsid w:val="00137F0B"/>
    <w:rsid w:val="00143CB9"/>
    <w:rsid w:val="0014525F"/>
    <w:rsid w:val="00147B32"/>
    <w:rsid w:val="00151366"/>
    <w:rsid w:val="00151E23"/>
    <w:rsid w:val="001526E0"/>
    <w:rsid w:val="00155118"/>
    <w:rsid w:val="001551B5"/>
    <w:rsid w:val="00160AB9"/>
    <w:rsid w:val="00160D75"/>
    <w:rsid w:val="001637A1"/>
    <w:rsid w:val="001657C6"/>
    <w:rsid w:val="001659C1"/>
    <w:rsid w:val="001674C8"/>
    <w:rsid w:val="0016793A"/>
    <w:rsid w:val="00170604"/>
    <w:rsid w:val="00170EEA"/>
    <w:rsid w:val="00171FF4"/>
    <w:rsid w:val="001734A5"/>
    <w:rsid w:val="001739CF"/>
    <w:rsid w:val="00173A8E"/>
    <w:rsid w:val="00174855"/>
    <w:rsid w:val="00174D7E"/>
    <w:rsid w:val="0017502C"/>
    <w:rsid w:val="0017606C"/>
    <w:rsid w:val="0017617F"/>
    <w:rsid w:val="00177155"/>
    <w:rsid w:val="0018143F"/>
    <w:rsid w:val="001819CB"/>
    <w:rsid w:val="00181FF8"/>
    <w:rsid w:val="00185524"/>
    <w:rsid w:val="00186C47"/>
    <w:rsid w:val="0018774A"/>
    <w:rsid w:val="00190AC1"/>
    <w:rsid w:val="00191256"/>
    <w:rsid w:val="0019341A"/>
    <w:rsid w:val="00197DF9"/>
    <w:rsid w:val="001A1760"/>
    <w:rsid w:val="001A1987"/>
    <w:rsid w:val="001A2394"/>
    <w:rsid w:val="001A2564"/>
    <w:rsid w:val="001A3140"/>
    <w:rsid w:val="001A373F"/>
    <w:rsid w:val="001A5B35"/>
    <w:rsid w:val="001A5D78"/>
    <w:rsid w:val="001A6173"/>
    <w:rsid w:val="001A6CBA"/>
    <w:rsid w:val="001B0451"/>
    <w:rsid w:val="001B0D97"/>
    <w:rsid w:val="001B24C7"/>
    <w:rsid w:val="001B2BC1"/>
    <w:rsid w:val="001B2C17"/>
    <w:rsid w:val="001B2EAD"/>
    <w:rsid w:val="001B582F"/>
    <w:rsid w:val="001B5A5D"/>
    <w:rsid w:val="001B5B89"/>
    <w:rsid w:val="001B7E9D"/>
    <w:rsid w:val="001C1CE5"/>
    <w:rsid w:val="001C3D2A"/>
    <w:rsid w:val="001C4FFF"/>
    <w:rsid w:val="001C5A45"/>
    <w:rsid w:val="001D1A4C"/>
    <w:rsid w:val="001D1F77"/>
    <w:rsid w:val="001D4057"/>
    <w:rsid w:val="001D51BA"/>
    <w:rsid w:val="001D5335"/>
    <w:rsid w:val="001D53E7"/>
    <w:rsid w:val="001D6342"/>
    <w:rsid w:val="001D6B6B"/>
    <w:rsid w:val="001D6D53"/>
    <w:rsid w:val="001D708B"/>
    <w:rsid w:val="001D76A6"/>
    <w:rsid w:val="001E0AA7"/>
    <w:rsid w:val="001E0D6A"/>
    <w:rsid w:val="001E224E"/>
    <w:rsid w:val="001E26B4"/>
    <w:rsid w:val="001E35F1"/>
    <w:rsid w:val="001E40A1"/>
    <w:rsid w:val="001E5300"/>
    <w:rsid w:val="001E58E2"/>
    <w:rsid w:val="001E5D28"/>
    <w:rsid w:val="001E6087"/>
    <w:rsid w:val="001E62D9"/>
    <w:rsid w:val="001E6E44"/>
    <w:rsid w:val="001E7AED"/>
    <w:rsid w:val="001F092F"/>
    <w:rsid w:val="001F1044"/>
    <w:rsid w:val="001F2A49"/>
    <w:rsid w:val="001F2D2A"/>
    <w:rsid w:val="001F3916"/>
    <w:rsid w:val="001F54C5"/>
    <w:rsid w:val="001F662C"/>
    <w:rsid w:val="001F7074"/>
    <w:rsid w:val="001F776A"/>
    <w:rsid w:val="001F7787"/>
    <w:rsid w:val="001F7FA8"/>
    <w:rsid w:val="00200490"/>
    <w:rsid w:val="00201F3A"/>
    <w:rsid w:val="002026CE"/>
    <w:rsid w:val="00203F96"/>
    <w:rsid w:val="002069B2"/>
    <w:rsid w:val="00207077"/>
    <w:rsid w:val="00207123"/>
    <w:rsid w:val="00207FA3"/>
    <w:rsid w:val="00210A99"/>
    <w:rsid w:val="00213AD7"/>
    <w:rsid w:val="00214DA8"/>
    <w:rsid w:val="00215423"/>
    <w:rsid w:val="002158FA"/>
    <w:rsid w:val="0021756B"/>
    <w:rsid w:val="00220600"/>
    <w:rsid w:val="002217EA"/>
    <w:rsid w:val="002224DB"/>
    <w:rsid w:val="00223FCB"/>
    <w:rsid w:val="0022430B"/>
    <w:rsid w:val="002252C3"/>
    <w:rsid w:val="0022530A"/>
    <w:rsid w:val="0022564E"/>
    <w:rsid w:val="00225C54"/>
    <w:rsid w:val="002262B6"/>
    <w:rsid w:val="00230765"/>
    <w:rsid w:val="00230D18"/>
    <w:rsid w:val="002319E4"/>
    <w:rsid w:val="00233560"/>
    <w:rsid w:val="0023446A"/>
    <w:rsid w:val="00235632"/>
    <w:rsid w:val="00235872"/>
    <w:rsid w:val="00236EB5"/>
    <w:rsid w:val="00236F85"/>
    <w:rsid w:val="002371FE"/>
    <w:rsid w:val="00240BCF"/>
    <w:rsid w:val="00241559"/>
    <w:rsid w:val="00241B77"/>
    <w:rsid w:val="002425BC"/>
    <w:rsid w:val="002435B3"/>
    <w:rsid w:val="00244F43"/>
    <w:rsid w:val="002454C3"/>
    <w:rsid w:val="00245533"/>
    <w:rsid w:val="0024560D"/>
    <w:rsid w:val="002458EB"/>
    <w:rsid w:val="002500C8"/>
    <w:rsid w:val="00254B20"/>
    <w:rsid w:val="00256153"/>
    <w:rsid w:val="0025716C"/>
    <w:rsid w:val="00257543"/>
    <w:rsid w:val="002602EB"/>
    <w:rsid w:val="002617E7"/>
    <w:rsid w:val="00262410"/>
    <w:rsid w:val="00264228"/>
    <w:rsid w:val="00264334"/>
    <w:rsid w:val="0026473E"/>
    <w:rsid w:val="00266214"/>
    <w:rsid w:val="0026735D"/>
    <w:rsid w:val="00267580"/>
    <w:rsid w:val="002677AB"/>
    <w:rsid w:val="00267C83"/>
    <w:rsid w:val="0027144F"/>
    <w:rsid w:val="00271813"/>
    <w:rsid w:val="00271842"/>
    <w:rsid w:val="00271F3A"/>
    <w:rsid w:val="00273278"/>
    <w:rsid w:val="002737F4"/>
    <w:rsid w:val="0027591F"/>
    <w:rsid w:val="002759BD"/>
    <w:rsid w:val="00275DF3"/>
    <w:rsid w:val="002779CD"/>
    <w:rsid w:val="002805F5"/>
    <w:rsid w:val="00280751"/>
    <w:rsid w:val="00281392"/>
    <w:rsid w:val="0028202F"/>
    <w:rsid w:val="002824B3"/>
    <w:rsid w:val="0028280A"/>
    <w:rsid w:val="0028351D"/>
    <w:rsid w:val="00285521"/>
    <w:rsid w:val="00285939"/>
    <w:rsid w:val="00286ACD"/>
    <w:rsid w:val="00287758"/>
    <w:rsid w:val="00287838"/>
    <w:rsid w:val="002907B5"/>
    <w:rsid w:val="0029241D"/>
    <w:rsid w:val="00292EB7"/>
    <w:rsid w:val="00294B64"/>
    <w:rsid w:val="00295655"/>
    <w:rsid w:val="00296227"/>
    <w:rsid w:val="00296F2A"/>
    <w:rsid w:val="00296F44"/>
    <w:rsid w:val="0029777D"/>
    <w:rsid w:val="00297CF0"/>
    <w:rsid w:val="002A055E"/>
    <w:rsid w:val="002A14E0"/>
    <w:rsid w:val="002A1D4E"/>
    <w:rsid w:val="002A2366"/>
    <w:rsid w:val="002A2869"/>
    <w:rsid w:val="002A494D"/>
    <w:rsid w:val="002A578E"/>
    <w:rsid w:val="002A7DE3"/>
    <w:rsid w:val="002B2440"/>
    <w:rsid w:val="002B24D6"/>
    <w:rsid w:val="002B4113"/>
    <w:rsid w:val="002B44BF"/>
    <w:rsid w:val="002B6A5E"/>
    <w:rsid w:val="002C09D2"/>
    <w:rsid w:val="002C41E6"/>
    <w:rsid w:val="002C4CED"/>
    <w:rsid w:val="002C4E72"/>
    <w:rsid w:val="002C4F24"/>
    <w:rsid w:val="002D071A"/>
    <w:rsid w:val="002D34B2"/>
    <w:rsid w:val="002D48B0"/>
    <w:rsid w:val="002D5828"/>
    <w:rsid w:val="002D5B37"/>
    <w:rsid w:val="002D5B9D"/>
    <w:rsid w:val="002D7637"/>
    <w:rsid w:val="002D7EC4"/>
    <w:rsid w:val="002E134F"/>
    <w:rsid w:val="002E17F2"/>
    <w:rsid w:val="002E3583"/>
    <w:rsid w:val="002E485B"/>
    <w:rsid w:val="002E56BB"/>
    <w:rsid w:val="002E576F"/>
    <w:rsid w:val="002E7CAE"/>
    <w:rsid w:val="002F00D2"/>
    <w:rsid w:val="002F13E4"/>
    <w:rsid w:val="002F17BB"/>
    <w:rsid w:val="002F2554"/>
    <w:rsid w:val="002F2771"/>
    <w:rsid w:val="002F37A9"/>
    <w:rsid w:val="002F4787"/>
    <w:rsid w:val="002F4B30"/>
    <w:rsid w:val="002F67B8"/>
    <w:rsid w:val="002F6B03"/>
    <w:rsid w:val="002F722A"/>
    <w:rsid w:val="003008B6"/>
    <w:rsid w:val="003012DA"/>
    <w:rsid w:val="00301C95"/>
    <w:rsid w:val="00301CE6"/>
    <w:rsid w:val="0030256B"/>
    <w:rsid w:val="0030501F"/>
    <w:rsid w:val="0030576A"/>
    <w:rsid w:val="0030720E"/>
    <w:rsid w:val="00307BA1"/>
    <w:rsid w:val="00310EA9"/>
    <w:rsid w:val="00311702"/>
    <w:rsid w:val="00311E82"/>
    <w:rsid w:val="003129A3"/>
    <w:rsid w:val="00313FD6"/>
    <w:rsid w:val="003143BD"/>
    <w:rsid w:val="0031516E"/>
    <w:rsid w:val="00315363"/>
    <w:rsid w:val="00315AF1"/>
    <w:rsid w:val="003164A5"/>
    <w:rsid w:val="003203ED"/>
    <w:rsid w:val="003218AE"/>
    <w:rsid w:val="00321CFE"/>
    <w:rsid w:val="00322C9F"/>
    <w:rsid w:val="00324D23"/>
    <w:rsid w:val="00325D65"/>
    <w:rsid w:val="00326419"/>
    <w:rsid w:val="003272C1"/>
    <w:rsid w:val="00331751"/>
    <w:rsid w:val="00334579"/>
    <w:rsid w:val="00335858"/>
    <w:rsid w:val="003362C7"/>
    <w:rsid w:val="00336BDA"/>
    <w:rsid w:val="00336C38"/>
    <w:rsid w:val="0033712B"/>
    <w:rsid w:val="00340180"/>
    <w:rsid w:val="003416DE"/>
    <w:rsid w:val="00342BD7"/>
    <w:rsid w:val="00344041"/>
    <w:rsid w:val="00346DB5"/>
    <w:rsid w:val="003477B1"/>
    <w:rsid w:val="003530EE"/>
    <w:rsid w:val="00354274"/>
    <w:rsid w:val="003558F5"/>
    <w:rsid w:val="00355C5D"/>
    <w:rsid w:val="00355E82"/>
    <w:rsid w:val="00356005"/>
    <w:rsid w:val="00357380"/>
    <w:rsid w:val="003600FE"/>
    <w:rsid w:val="003602D9"/>
    <w:rsid w:val="003604CE"/>
    <w:rsid w:val="0036147B"/>
    <w:rsid w:val="00362AFF"/>
    <w:rsid w:val="00364D23"/>
    <w:rsid w:val="00366DC5"/>
    <w:rsid w:val="00367432"/>
    <w:rsid w:val="00370E47"/>
    <w:rsid w:val="003732EF"/>
    <w:rsid w:val="003742AC"/>
    <w:rsid w:val="00374CA4"/>
    <w:rsid w:val="0037656F"/>
    <w:rsid w:val="00377CE1"/>
    <w:rsid w:val="00377FA0"/>
    <w:rsid w:val="0038111F"/>
    <w:rsid w:val="003821E0"/>
    <w:rsid w:val="0038427D"/>
    <w:rsid w:val="00385BF0"/>
    <w:rsid w:val="00386886"/>
    <w:rsid w:val="00386ACC"/>
    <w:rsid w:val="00390E19"/>
    <w:rsid w:val="0039248B"/>
    <w:rsid w:val="003939FF"/>
    <w:rsid w:val="003955E4"/>
    <w:rsid w:val="00397A23"/>
    <w:rsid w:val="003A19C5"/>
    <w:rsid w:val="003A2173"/>
    <w:rsid w:val="003A2223"/>
    <w:rsid w:val="003A2617"/>
    <w:rsid w:val="003A2A0F"/>
    <w:rsid w:val="003A45A1"/>
    <w:rsid w:val="003A54E0"/>
    <w:rsid w:val="003A5B0A"/>
    <w:rsid w:val="003A6BAC"/>
    <w:rsid w:val="003A70A4"/>
    <w:rsid w:val="003A76CC"/>
    <w:rsid w:val="003A7EF3"/>
    <w:rsid w:val="003B01D2"/>
    <w:rsid w:val="003B062D"/>
    <w:rsid w:val="003B06A4"/>
    <w:rsid w:val="003B159C"/>
    <w:rsid w:val="003B1E5F"/>
    <w:rsid w:val="003B369F"/>
    <w:rsid w:val="003B36A3"/>
    <w:rsid w:val="003B5C69"/>
    <w:rsid w:val="003B62E9"/>
    <w:rsid w:val="003B64BB"/>
    <w:rsid w:val="003B6CEB"/>
    <w:rsid w:val="003B792A"/>
    <w:rsid w:val="003B7EFA"/>
    <w:rsid w:val="003B7FE5"/>
    <w:rsid w:val="003C056E"/>
    <w:rsid w:val="003C0F21"/>
    <w:rsid w:val="003C10CA"/>
    <w:rsid w:val="003C11C8"/>
    <w:rsid w:val="003C1C98"/>
    <w:rsid w:val="003C2702"/>
    <w:rsid w:val="003C290E"/>
    <w:rsid w:val="003C29B7"/>
    <w:rsid w:val="003C4FD7"/>
    <w:rsid w:val="003C5BD0"/>
    <w:rsid w:val="003C69E4"/>
    <w:rsid w:val="003C7806"/>
    <w:rsid w:val="003C7AFB"/>
    <w:rsid w:val="003D0420"/>
    <w:rsid w:val="003D109F"/>
    <w:rsid w:val="003D14D2"/>
    <w:rsid w:val="003D150D"/>
    <w:rsid w:val="003D2478"/>
    <w:rsid w:val="003D2C97"/>
    <w:rsid w:val="003D3494"/>
    <w:rsid w:val="003D3C45"/>
    <w:rsid w:val="003D3C67"/>
    <w:rsid w:val="003D3EED"/>
    <w:rsid w:val="003D5AA8"/>
    <w:rsid w:val="003D5B1F"/>
    <w:rsid w:val="003D708F"/>
    <w:rsid w:val="003E09B8"/>
    <w:rsid w:val="003E15FA"/>
    <w:rsid w:val="003E4890"/>
    <w:rsid w:val="003E55E4"/>
    <w:rsid w:val="003E593E"/>
    <w:rsid w:val="003E5C6A"/>
    <w:rsid w:val="003E74E3"/>
    <w:rsid w:val="003E7578"/>
    <w:rsid w:val="003E77B3"/>
    <w:rsid w:val="003F05C7"/>
    <w:rsid w:val="003F07B7"/>
    <w:rsid w:val="003F0DF0"/>
    <w:rsid w:val="003F2CD4"/>
    <w:rsid w:val="003F6BBE"/>
    <w:rsid w:val="004000E8"/>
    <w:rsid w:val="004006E1"/>
    <w:rsid w:val="00401520"/>
    <w:rsid w:val="00402E2B"/>
    <w:rsid w:val="004031BA"/>
    <w:rsid w:val="0040512B"/>
    <w:rsid w:val="00405CA5"/>
    <w:rsid w:val="00407CD3"/>
    <w:rsid w:val="00410134"/>
    <w:rsid w:val="00410B72"/>
    <w:rsid w:val="00410F18"/>
    <w:rsid w:val="0041263E"/>
    <w:rsid w:val="00413AAC"/>
    <w:rsid w:val="00413E92"/>
    <w:rsid w:val="00414373"/>
    <w:rsid w:val="00415BD3"/>
    <w:rsid w:val="00415D51"/>
    <w:rsid w:val="0041625A"/>
    <w:rsid w:val="00417493"/>
    <w:rsid w:val="00417EAA"/>
    <w:rsid w:val="00421105"/>
    <w:rsid w:val="00422792"/>
    <w:rsid w:val="00422AA4"/>
    <w:rsid w:val="00422EE4"/>
    <w:rsid w:val="004242F4"/>
    <w:rsid w:val="00425BB9"/>
    <w:rsid w:val="00425D23"/>
    <w:rsid w:val="00427248"/>
    <w:rsid w:val="0043046C"/>
    <w:rsid w:val="00430D8B"/>
    <w:rsid w:val="0043535A"/>
    <w:rsid w:val="0043585D"/>
    <w:rsid w:val="004360EC"/>
    <w:rsid w:val="00436799"/>
    <w:rsid w:val="00437447"/>
    <w:rsid w:val="00440618"/>
    <w:rsid w:val="004409F2"/>
    <w:rsid w:val="00440FCA"/>
    <w:rsid w:val="00441A92"/>
    <w:rsid w:val="004431DC"/>
    <w:rsid w:val="0044462E"/>
    <w:rsid w:val="00444F56"/>
    <w:rsid w:val="00446488"/>
    <w:rsid w:val="00446D58"/>
    <w:rsid w:val="00447E36"/>
    <w:rsid w:val="00450DA5"/>
    <w:rsid w:val="004517AA"/>
    <w:rsid w:val="00451855"/>
    <w:rsid w:val="00452CAC"/>
    <w:rsid w:val="00453488"/>
    <w:rsid w:val="004539D6"/>
    <w:rsid w:val="00455010"/>
    <w:rsid w:val="004559A0"/>
    <w:rsid w:val="00455D7A"/>
    <w:rsid w:val="00456AF2"/>
    <w:rsid w:val="00457565"/>
    <w:rsid w:val="0045779B"/>
    <w:rsid w:val="00457B71"/>
    <w:rsid w:val="00460AA5"/>
    <w:rsid w:val="004619C0"/>
    <w:rsid w:val="00464689"/>
    <w:rsid w:val="004669E2"/>
    <w:rsid w:val="00467FA0"/>
    <w:rsid w:val="00470B80"/>
    <w:rsid w:val="00470C31"/>
    <w:rsid w:val="0047116E"/>
    <w:rsid w:val="00471DE0"/>
    <w:rsid w:val="00472699"/>
    <w:rsid w:val="00472BF4"/>
    <w:rsid w:val="0047349F"/>
    <w:rsid w:val="004734D0"/>
    <w:rsid w:val="0047556B"/>
    <w:rsid w:val="00477768"/>
    <w:rsid w:val="004824BF"/>
    <w:rsid w:val="00482B22"/>
    <w:rsid w:val="00485A06"/>
    <w:rsid w:val="00487D3E"/>
    <w:rsid w:val="004900BD"/>
    <w:rsid w:val="00492BC5"/>
    <w:rsid w:val="00492D58"/>
    <w:rsid w:val="004943A0"/>
    <w:rsid w:val="004962D4"/>
    <w:rsid w:val="004964F1"/>
    <w:rsid w:val="004979AB"/>
    <w:rsid w:val="004A16BC"/>
    <w:rsid w:val="004A28AD"/>
    <w:rsid w:val="004A2B94"/>
    <w:rsid w:val="004A2D94"/>
    <w:rsid w:val="004A43CF"/>
    <w:rsid w:val="004A54CB"/>
    <w:rsid w:val="004B1DAC"/>
    <w:rsid w:val="004B6F6A"/>
    <w:rsid w:val="004B7C0C"/>
    <w:rsid w:val="004C0297"/>
    <w:rsid w:val="004C02FF"/>
    <w:rsid w:val="004C0893"/>
    <w:rsid w:val="004C3898"/>
    <w:rsid w:val="004C480D"/>
    <w:rsid w:val="004C6D92"/>
    <w:rsid w:val="004C704B"/>
    <w:rsid w:val="004D0738"/>
    <w:rsid w:val="004D0E76"/>
    <w:rsid w:val="004D10D8"/>
    <w:rsid w:val="004D2959"/>
    <w:rsid w:val="004D36B1"/>
    <w:rsid w:val="004D519B"/>
    <w:rsid w:val="004D5D1E"/>
    <w:rsid w:val="004D74A0"/>
    <w:rsid w:val="004D7EBD"/>
    <w:rsid w:val="004E17BA"/>
    <w:rsid w:val="004E2680"/>
    <w:rsid w:val="004E28F9"/>
    <w:rsid w:val="004E2CBD"/>
    <w:rsid w:val="004E3AA4"/>
    <w:rsid w:val="004E462E"/>
    <w:rsid w:val="004E4ED4"/>
    <w:rsid w:val="004E52E2"/>
    <w:rsid w:val="004E56DC"/>
    <w:rsid w:val="004E76F4"/>
    <w:rsid w:val="004F0B4E"/>
    <w:rsid w:val="004F0B6C"/>
    <w:rsid w:val="004F0E8A"/>
    <w:rsid w:val="004F2078"/>
    <w:rsid w:val="004F4DA3"/>
    <w:rsid w:val="004F647B"/>
    <w:rsid w:val="004F66AA"/>
    <w:rsid w:val="00500821"/>
    <w:rsid w:val="005008B3"/>
    <w:rsid w:val="00500F8B"/>
    <w:rsid w:val="005026F9"/>
    <w:rsid w:val="00504F69"/>
    <w:rsid w:val="00506557"/>
    <w:rsid w:val="0050677A"/>
    <w:rsid w:val="005071BA"/>
    <w:rsid w:val="005108D8"/>
    <w:rsid w:val="005112CE"/>
    <w:rsid w:val="005116F9"/>
    <w:rsid w:val="00511C54"/>
    <w:rsid w:val="005140D1"/>
    <w:rsid w:val="00514C7A"/>
    <w:rsid w:val="005153A7"/>
    <w:rsid w:val="005169D3"/>
    <w:rsid w:val="00517263"/>
    <w:rsid w:val="00517F2B"/>
    <w:rsid w:val="005219CF"/>
    <w:rsid w:val="00522DE2"/>
    <w:rsid w:val="00524C48"/>
    <w:rsid w:val="00524C7E"/>
    <w:rsid w:val="005268CE"/>
    <w:rsid w:val="00526C1E"/>
    <w:rsid w:val="005278F0"/>
    <w:rsid w:val="00533B7D"/>
    <w:rsid w:val="00534B59"/>
    <w:rsid w:val="00535C61"/>
    <w:rsid w:val="005362E1"/>
    <w:rsid w:val="005366FE"/>
    <w:rsid w:val="00536759"/>
    <w:rsid w:val="00537208"/>
    <w:rsid w:val="00537C62"/>
    <w:rsid w:val="0054124A"/>
    <w:rsid w:val="0054268F"/>
    <w:rsid w:val="005428BF"/>
    <w:rsid w:val="00544039"/>
    <w:rsid w:val="005442F7"/>
    <w:rsid w:val="00544408"/>
    <w:rsid w:val="00544A6D"/>
    <w:rsid w:val="00544C59"/>
    <w:rsid w:val="00546970"/>
    <w:rsid w:val="00547B4F"/>
    <w:rsid w:val="00553E3F"/>
    <w:rsid w:val="00554E19"/>
    <w:rsid w:val="00557580"/>
    <w:rsid w:val="0056121F"/>
    <w:rsid w:val="00565ABF"/>
    <w:rsid w:val="0056763F"/>
    <w:rsid w:val="00567DAC"/>
    <w:rsid w:val="0057040C"/>
    <w:rsid w:val="005716B4"/>
    <w:rsid w:val="00571F8D"/>
    <w:rsid w:val="00572505"/>
    <w:rsid w:val="005727DE"/>
    <w:rsid w:val="005729C8"/>
    <w:rsid w:val="00576B9C"/>
    <w:rsid w:val="005823F8"/>
    <w:rsid w:val="00582809"/>
    <w:rsid w:val="005870AC"/>
    <w:rsid w:val="00587107"/>
    <w:rsid w:val="0058798C"/>
    <w:rsid w:val="005900FA"/>
    <w:rsid w:val="00590988"/>
    <w:rsid w:val="0059134B"/>
    <w:rsid w:val="005935A4"/>
    <w:rsid w:val="005948C2"/>
    <w:rsid w:val="0059492A"/>
    <w:rsid w:val="00595DCA"/>
    <w:rsid w:val="00596EB7"/>
    <w:rsid w:val="0059779B"/>
    <w:rsid w:val="005A1B92"/>
    <w:rsid w:val="005A209A"/>
    <w:rsid w:val="005A26A1"/>
    <w:rsid w:val="005A4C32"/>
    <w:rsid w:val="005A662D"/>
    <w:rsid w:val="005A6A45"/>
    <w:rsid w:val="005A6F9D"/>
    <w:rsid w:val="005B0CD2"/>
    <w:rsid w:val="005B1409"/>
    <w:rsid w:val="005B2230"/>
    <w:rsid w:val="005B35D7"/>
    <w:rsid w:val="005B392A"/>
    <w:rsid w:val="005B3AA3"/>
    <w:rsid w:val="005B3C99"/>
    <w:rsid w:val="005B4288"/>
    <w:rsid w:val="005B43B8"/>
    <w:rsid w:val="005B5217"/>
    <w:rsid w:val="005B539D"/>
    <w:rsid w:val="005B5451"/>
    <w:rsid w:val="005B6F83"/>
    <w:rsid w:val="005B6FFB"/>
    <w:rsid w:val="005C0C94"/>
    <w:rsid w:val="005C1BA0"/>
    <w:rsid w:val="005C1CE8"/>
    <w:rsid w:val="005C2B22"/>
    <w:rsid w:val="005C74FB"/>
    <w:rsid w:val="005C7F45"/>
    <w:rsid w:val="005D0796"/>
    <w:rsid w:val="005D1602"/>
    <w:rsid w:val="005D1E9E"/>
    <w:rsid w:val="005D237B"/>
    <w:rsid w:val="005D33F8"/>
    <w:rsid w:val="005D3D92"/>
    <w:rsid w:val="005D4586"/>
    <w:rsid w:val="005D6BBC"/>
    <w:rsid w:val="005E1647"/>
    <w:rsid w:val="005E2100"/>
    <w:rsid w:val="005E385F"/>
    <w:rsid w:val="005E5B81"/>
    <w:rsid w:val="005E7048"/>
    <w:rsid w:val="005E70F9"/>
    <w:rsid w:val="005E74F0"/>
    <w:rsid w:val="005F066E"/>
    <w:rsid w:val="005F0C9A"/>
    <w:rsid w:val="005F216A"/>
    <w:rsid w:val="005F2CB1"/>
    <w:rsid w:val="005F3025"/>
    <w:rsid w:val="005F43E2"/>
    <w:rsid w:val="005F4AEB"/>
    <w:rsid w:val="005F4CF7"/>
    <w:rsid w:val="005F6163"/>
    <w:rsid w:val="005F618C"/>
    <w:rsid w:val="005F70BD"/>
    <w:rsid w:val="00601175"/>
    <w:rsid w:val="00601459"/>
    <w:rsid w:val="0060283C"/>
    <w:rsid w:val="00603EF0"/>
    <w:rsid w:val="00604C87"/>
    <w:rsid w:val="00604F14"/>
    <w:rsid w:val="006053B4"/>
    <w:rsid w:val="00605FA5"/>
    <w:rsid w:val="006104B7"/>
    <w:rsid w:val="006114A3"/>
    <w:rsid w:val="00611B83"/>
    <w:rsid w:val="00613257"/>
    <w:rsid w:val="006141DE"/>
    <w:rsid w:val="0061684E"/>
    <w:rsid w:val="00620A71"/>
    <w:rsid w:val="00620B74"/>
    <w:rsid w:val="00620D80"/>
    <w:rsid w:val="0062279F"/>
    <w:rsid w:val="006234A6"/>
    <w:rsid w:val="00624DBC"/>
    <w:rsid w:val="0062546E"/>
    <w:rsid w:val="00625837"/>
    <w:rsid w:val="006261C9"/>
    <w:rsid w:val="00626989"/>
    <w:rsid w:val="00627351"/>
    <w:rsid w:val="00630001"/>
    <w:rsid w:val="006311B3"/>
    <w:rsid w:val="0063284C"/>
    <w:rsid w:val="006338ED"/>
    <w:rsid w:val="0063402D"/>
    <w:rsid w:val="0063622C"/>
    <w:rsid w:val="00636398"/>
    <w:rsid w:val="006368D3"/>
    <w:rsid w:val="00636AB0"/>
    <w:rsid w:val="006377EC"/>
    <w:rsid w:val="0064088E"/>
    <w:rsid w:val="0064151F"/>
    <w:rsid w:val="00641533"/>
    <w:rsid w:val="0064208D"/>
    <w:rsid w:val="00642760"/>
    <w:rsid w:val="00643475"/>
    <w:rsid w:val="0064396A"/>
    <w:rsid w:val="00645342"/>
    <w:rsid w:val="006453FE"/>
    <w:rsid w:val="0064624E"/>
    <w:rsid w:val="006462C6"/>
    <w:rsid w:val="00650AB9"/>
    <w:rsid w:val="00653E73"/>
    <w:rsid w:val="00655733"/>
    <w:rsid w:val="00655ACD"/>
    <w:rsid w:val="00656A92"/>
    <w:rsid w:val="00656DDE"/>
    <w:rsid w:val="0066011D"/>
    <w:rsid w:val="006607C0"/>
    <w:rsid w:val="006613A6"/>
    <w:rsid w:val="0066159D"/>
    <w:rsid w:val="006627A2"/>
    <w:rsid w:val="006629B9"/>
    <w:rsid w:val="006634E6"/>
    <w:rsid w:val="00663C17"/>
    <w:rsid w:val="00665546"/>
    <w:rsid w:val="006655EE"/>
    <w:rsid w:val="00666F36"/>
    <w:rsid w:val="00667EE7"/>
    <w:rsid w:val="00670922"/>
    <w:rsid w:val="00670BE1"/>
    <w:rsid w:val="0067218F"/>
    <w:rsid w:val="0067296F"/>
    <w:rsid w:val="006741F2"/>
    <w:rsid w:val="00674BB0"/>
    <w:rsid w:val="00674CC3"/>
    <w:rsid w:val="00675967"/>
    <w:rsid w:val="00675C72"/>
    <w:rsid w:val="006760EF"/>
    <w:rsid w:val="006771F9"/>
    <w:rsid w:val="006776D7"/>
    <w:rsid w:val="00677D84"/>
    <w:rsid w:val="00681003"/>
    <w:rsid w:val="006817C9"/>
    <w:rsid w:val="00683ECE"/>
    <w:rsid w:val="00684A97"/>
    <w:rsid w:val="00686C7F"/>
    <w:rsid w:val="0069154C"/>
    <w:rsid w:val="0069290D"/>
    <w:rsid w:val="00695996"/>
    <w:rsid w:val="00695FC2"/>
    <w:rsid w:val="00696949"/>
    <w:rsid w:val="00697052"/>
    <w:rsid w:val="0069724A"/>
    <w:rsid w:val="00697862"/>
    <w:rsid w:val="006A46FB"/>
    <w:rsid w:val="006A5E28"/>
    <w:rsid w:val="006A683A"/>
    <w:rsid w:val="006A697B"/>
    <w:rsid w:val="006A76BC"/>
    <w:rsid w:val="006A7AFF"/>
    <w:rsid w:val="006B09CD"/>
    <w:rsid w:val="006B0A02"/>
    <w:rsid w:val="006B1816"/>
    <w:rsid w:val="006B2099"/>
    <w:rsid w:val="006B230D"/>
    <w:rsid w:val="006B3E89"/>
    <w:rsid w:val="006B50CF"/>
    <w:rsid w:val="006B5393"/>
    <w:rsid w:val="006B5D6D"/>
    <w:rsid w:val="006B5F5C"/>
    <w:rsid w:val="006B7831"/>
    <w:rsid w:val="006B7A90"/>
    <w:rsid w:val="006C02E4"/>
    <w:rsid w:val="006C03B8"/>
    <w:rsid w:val="006C1099"/>
    <w:rsid w:val="006C1578"/>
    <w:rsid w:val="006C163F"/>
    <w:rsid w:val="006C21AE"/>
    <w:rsid w:val="006C5EC9"/>
    <w:rsid w:val="006C6059"/>
    <w:rsid w:val="006C7522"/>
    <w:rsid w:val="006D1649"/>
    <w:rsid w:val="006D29DC"/>
    <w:rsid w:val="006D2D38"/>
    <w:rsid w:val="006D52A5"/>
    <w:rsid w:val="006D62A1"/>
    <w:rsid w:val="006D6644"/>
    <w:rsid w:val="006D6F08"/>
    <w:rsid w:val="006D7700"/>
    <w:rsid w:val="006E062C"/>
    <w:rsid w:val="006E18C1"/>
    <w:rsid w:val="006E1B3B"/>
    <w:rsid w:val="006E1C82"/>
    <w:rsid w:val="006E28B7"/>
    <w:rsid w:val="006E2A9B"/>
    <w:rsid w:val="006E3310"/>
    <w:rsid w:val="006E483B"/>
    <w:rsid w:val="006E4E39"/>
    <w:rsid w:val="006E552A"/>
    <w:rsid w:val="006E565E"/>
    <w:rsid w:val="006E673D"/>
    <w:rsid w:val="006E72F9"/>
    <w:rsid w:val="006E777C"/>
    <w:rsid w:val="006E7D3B"/>
    <w:rsid w:val="006F1B70"/>
    <w:rsid w:val="006F2B30"/>
    <w:rsid w:val="006F341D"/>
    <w:rsid w:val="006F3CDE"/>
    <w:rsid w:val="006F4A3B"/>
    <w:rsid w:val="006F502A"/>
    <w:rsid w:val="006F581A"/>
    <w:rsid w:val="006F58D4"/>
    <w:rsid w:val="006F6582"/>
    <w:rsid w:val="006F6BEE"/>
    <w:rsid w:val="006F770F"/>
    <w:rsid w:val="006F7F32"/>
    <w:rsid w:val="00700102"/>
    <w:rsid w:val="0070346E"/>
    <w:rsid w:val="0070387F"/>
    <w:rsid w:val="00704C26"/>
    <w:rsid w:val="00704EDB"/>
    <w:rsid w:val="00706101"/>
    <w:rsid w:val="00707072"/>
    <w:rsid w:val="00707D61"/>
    <w:rsid w:val="00707D79"/>
    <w:rsid w:val="0071009A"/>
    <w:rsid w:val="00710C7D"/>
    <w:rsid w:val="00712287"/>
    <w:rsid w:val="00712772"/>
    <w:rsid w:val="00713111"/>
    <w:rsid w:val="007148D3"/>
    <w:rsid w:val="00715B9A"/>
    <w:rsid w:val="00721B32"/>
    <w:rsid w:val="0072531A"/>
    <w:rsid w:val="007257D0"/>
    <w:rsid w:val="00726EA6"/>
    <w:rsid w:val="00727208"/>
    <w:rsid w:val="00727680"/>
    <w:rsid w:val="00730131"/>
    <w:rsid w:val="00730334"/>
    <w:rsid w:val="00733A59"/>
    <w:rsid w:val="00733A9D"/>
    <w:rsid w:val="00733B31"/>
    <w:rsid w:val="007348B1"/>
    <w:rsid w:val="00735896"/>
    <w:rsid w:val="007362A6"/>
    <w:rsid w:val="00736D7D"/>
    <w:rsid w:val="00737813"/>
    <w:rsid w:val="00737CF8"/>
    <w:rsid w:val="00740E58"/>
    <w:rsid w:val="007417E3"/>
    <w:rsid w:val="00743C9A"/>
    <w:rsid w:val="007442E1"/>
    <w:rsid w:val="00744518"/>
    <w:rsid w:val="007445A0"/>
    <w:rsid w:val="0074524B"/>
    <w:rsid w:val="00746537"/>
    <w:rsid w:val="0074708F"/>
    <w:rsid w:val="00747D8B"/>
    <w:rsid w:val="007505BD"/>
    <w:rsid w:val="00751228"/>
    <w:rsid w:val="0075175C"/>
    <w:rsid w:val="00751981"/>
    <w:rsid w:val="00756B5A"/>
    <w:rsid w:val="007571E1"/>
    <w:rsid w:val="007604B2"/>
    <w:rsid w:val="00763465"/>
    <w:rsid w:val="00764F4C"/>
    <w:rsid w:val="00765281"/>
    <w:rsid w:val="00766BAD"/>
    <w:rsid w:val="007729A2"/>
    <w:rsid w:val="00774351"/>
    <w:rsid w:val="007747B3"/>
    <w:rsid w:val="007755F2"/>
    <w:rsid w:val="00776971"/>
    <w:rsid w:val="007769AD"/>
    <w:rsid w:val="007807D2"/>
    <w:rsid w:val="00780A80"/>
    <w:rsid w:val="0078165B"/>
    <w:rsid w:val="0078177E"/>
    <w:rsid w:val="00782898"/>
    <w:rsid w:val="0078304C"/>
    <w:rsid w:val="00783673"/>
    <w:rsid w:val="00783AF8"/>
    <w:rsid w:val="00784A38"/>
    <w:rsid w:val="00784DC1"/>
    <w:rsid w:val="00784EAD"/>
    <w:rsid w:val="007850DE"/>
    <w:rsid w:val="007851E0"/>
    <w:rsid w:val="00785490"/>
    <w:rsid w:val="00790F22"/>
    <w:rsid w:val="007925EA"/>
    <w:rsid w:val="00793A50"/>
    <w:rsid w:val="00793CD8"/>
    <w:rsid w:val="00794552"/>
    <w:rsid w:val="00794738"/>
    <w:rsid w:val="00795C92"/>
    <w:rsid w:val="007961B3"/>
    <w:rsid w:val="00796231"/>
    <w:rsid w:val="00797173"/>
    <w:rsid w:val="00797F70"/>
    <w:rsid w:val="007A1CB3"/>
    <w:rsid w:val="007A2145"/>
    <w:rsid w:val="007A306F"/>
    <w:rsid w:val="007A43A6"/>
    <w:rsid w:val="007A44B6"/>
    <w:rsid w:val="007A54C1"/>
    <w:rsid w:val="007A58A6"/>
    <w:rsid w:val="007A5E55"/>
    <w:rsid w:val="007A744C"/>
    <w:rsid w:val="007A7DA8"/>
    <w:rsid w:val="007B0298"/>
    <w:rsid w:val="007B23C8"/>
    <w:rsid w:val="007B33A1"/>
    <w:rsid w:val="007B3D2D"/>
    <w:rsid w:val="007B3E3B"/>
    <w:rsid w:val="007B50AE"/>
    <w:rsid w:val="007B51DF"/>
    <w:rsid w:val="007B571D"/>
    <w:rsid w:val="007B6BC2"/>
    <w:rsid w:val="007B7C04"/>
    <w:rsid w:val="007C05DD"/>
    <w:rsid w:val="007C154C"/>
    <w:rsid w:val="007C3113"/>
    <w:rsid w:val="007C3382"/>
    <w:rsid w:val="007C3D18"/>
    <w:rsid w:val="007C5BD9"/>
    <w:rsid w:val="007C60BF"/>
    <w:rsid w:val="007C6A07"/>
    <w:rsid w:val="007C75A1"/>
    <w:rsid w:val="007C77A5"/>
    <w:rsid w:val="007D04CB"/>
    <w:rsid w:val="007D04E5"/>
    <w:rsid w:val="007D0A9F"/>
    <w:rsid w:val="007D5901"/>
    <w:rsid w:val="007D5A90"/>
    <w:rsid w:val="007D63B3"/>
    <w:rsid w:val="007D6D70"/>
    <w:rsid w:val="007D7526"/>
    <w:rsid w:val="007D788D"/>
    <w:rsid w:val="007E02F9"/>
    <w:rsid w:val="007E2E42"/>
    <w:rsid w:val="007E4610"/>
    <w:rsid w:val="007E4715"/>
    <w:rsid w:val="007E505B"/>
    <w:rsid w:val="007E61D6"/>
    <w:rsid w:val="007E6316"/>
    <w:rsid w:val="007E7091"/>
    <w:rsid w:val="007F30D5"/>
    <w:rsid w:val="007F35C3"/>
    <w:rsid w:val="007F4562"/>
    <w:rsid w:val="007F4B23"/>
    <w:rsid w:val="007F6A2E"/>
    <w:rsid w:val="008008F1"/>
    <w:rsid w:val="00803FAE"/>
    <w:rsid w:val="00804BC0"/>
    <w:rsid w:val="00804CDC"/>
    <w:rsid w:val="00804E25"/>
    <w:rsid w:val="0080500C"/>
    <w:rsid w:val="0080509F"/>
    <w:rsid w:val="0080605F"/>
    <w:rsid w:val="0080628C"/>
    <w:rsid w:val="00807786"/>
    <w:rsid w:val="00810C13"/>
    <w:rsid w:val="00811FCB"/>
    <w:rsid w:val="00812945"/>
    <w:rsid w:val="00812EE9"/>
    <w:rsid w:val="00813454"/>
    <w:rsid w:val="00813E5B"/>
    <w:rsid w:val="008153F6"/>
    <w:rsid w:val="00815529"/>
    <w:rsid w:val="008158D6"/>
    <w:rsid w:val="00815999"/>
    <w:rsid w:val="00816396"/>
    <w:rsid w:val="00817196"/>
    <w:rsid w:val="00817228"/>
    <w:rsid w:val="00817930"/>
    <w:rsid w:val="00817CCE"/>
    <w:rsid w:val="00817EDC"/>
    <w:rsid w:val="008216AC"/>
    <w:rsid w:val="008219C3"/>
    <w:rsid w:val="008228CE"/>
    <w:rsid w:val="00823082"/>
    <w:rsid w:val="008235DB"/>
    <w:rsid w:val="008237D1"/>
    <w:rsid w:val="00823F95"/>
    <w:rsid w:val="00824AB4"/>
    <w:rsid w:val="00825B1C"/>
    <w:rsid w:val="00825C42"/>
    <w:rsid w:val="00825D25"/>
    <w:rsid w:val="00827D6F"/>
    <w:rsid w:val="0083248C"/>
    <w:rsid w:val="00833585"/>
    <w:rsid w:val="00835233"/>
    <w:rsid w:val="008376AC"/>
    <w:rsid w:val="008402FC"/>
    <w:rsid w:val="00840830"/>
    <w:rsid w:val="00840BA5"/>
    <w:rsid w:val="00840FEB"/>
    <w:rsid w:val="00841994"/>
    <w:rsid w:val="00843562"/>
    <w:rsid w:val="008444E8"/>
    <w:rsid w:val="00844E80"/>
    <w:rsid w:val="00845451"/>
    <w:rsid w:val="008464B0"/>
    <w:rsid w:val="00846FE7"/>
    <w:rsid w:val="008502AF"/>
    <w:rsid w:val="00853268"/>
    <w:rsid w:val="00853315"/>
    <w:rsid w:val="00853FA7"/>
    <w:rsid w:val="008542AF"/>
    <w:rsid w:val="00855ACC"/>
    <w:rsid w:val="00855FC1"/>
    <w:rsid w:val="00856911"/>
    <w:rsid w:val="00860E47"/>
    <w:rsid w:val="00862B9E"/>
    <w:rsid w:val="008653F4"/>
    <w:rsid w:val="00865614"/>
    <w:rsid w:val="00866CA5"/>
    <w:rsid w:val="008677FD"/>
    <w:rsid w:val="008678AE"/>
    <w:rsid w:val="008706D4"/>
    <w:rsid w:val="00870F8A"/>
    <w:rsid w:val="008719A4"/>
    <w:rsid w:val="00871D23"/>
    <w:rsid w:val="00873204"/>
    <w:rsid w:val="00874264"/>
    <w:rsid w:val="00874312"/>
    <w:rsid w:val="0087437C"/>
    <w:rsid w:val="0087524E"/>
    <w:rsid w:val="0087571F"/>
    <w:rsid w:val="00875CD7"/>
    <w:rsid w:val="00876B4D"/>
    <w:rsid w:val="00877282"/>
    <w:rsid w:val="00877F18"/>
    <w:rsid w:val="00881197"/>
    <w:rsid w:val="00882686"/>
    <w:rsid w:val="008864E9"/>
    <w:rsid w:val="008877D0"/>
    <w:rsid w:val="008941E3"/>
    <w:rsid w:val="00894A88"/>
    <w:rsid w:val="00894C9E"/>
    <w:rsid w:val="00894DE0"/>
    <w:rsid w:val="00895386"/>
    <w:rsid w:val="00897EA3"/>
    <w:rsid w:val="00897EA6"/>
    <w:rsid w:val="008A0729"/>
    <w:rsid w:val="008A0AF6"/>
    <w:rsid w:val="008A1323"/>
    <w:rsid w:val="008A13D9"/>
    <w:rsid w:val="008A20AA"/>
    <w:rsid w:val="008A21FF"/>
    <w:rsid w:val="008A25DF"/>
    <w:rsid w:val="008A2CE2"/>
    <w:rsid w:val="008A30AC"/>
    <w:rsid w:val="008A44B8"/>
    <w:rsid w:val="008A510F"/>
    <w:rsid w:val="008A5145"/>
    <w:rsid w:val="008A51A8"/>
    <w:rsid w:val="008A54C7"/>
    <w:rsid w:val="008A77D8"/>
    <w:rsid w:val="008B0483"/>
    <w:rsid w:val="008B120C"/>
    <w:rsid w:val="008B1938"/>
    <w:rsid w:val="008B51A0"/>
    <w:rsid w:val="008B592A"/>
    <w:rsid w:val="008B7125"/>
    <w:rsid w:val="008B73E2"/>
    <w:rsid w:val="008B7B5C"/>
    <w:rsid w:val="008B7B72"/>
    <w:rsid w:val="008B7E7A"/>
    <w:rsid w:val="008C0C99"/>
    <w:rsid w:val="008C1B7A"/>
    <w:rsid w:val="008C2017"/>
    <w:rsid w:val="008C234B"/>
    <w:rsid w:val="008C4958"/>
    <w:rsid w:val="008C4BAA"/>
    <w:rsid w:val="008C5C5E"/>
    <w:rsid w:val="008C5FCC"/>
    <w:rsid w:val="008C6815"/>
    <w:rsid w:val="008C6AE8"/>
    <w:rsid w:val="008C7573"/>
    <w:rsid w:val="008D00A5"/>
    <w:rsid w:val="008D2A3F"/>
    <w:rsid w:val="008D3010"/>
    <w:rsid w:val="008D34F1"/>
    <w:rsid w:val="008D39D8"/>
    <w:rsid w:val="008D3C58"/>
    <w:rsid w:val="008D439D"/>
    <w:rsid w:val="008D4460"/>
    <w:rsid w:val="008D6D1A"/>
    <w:rsid w:val="008E0394"/>
    <w:rsid w:val="008E065E"/>
    <w:rsid w:val="008E088B"/>
    <w:rsid w:val="008E0920"/>
    <w:rsid w:val="008E0927"/>
    <w:rsid w:val="008E145C"/>
    <w:rsid w:val="008E1909"/>
    <w:rsid w:val="008E1BFA"/>
    <w:rsid w:val="008E43C2"/>
    <w:rsid w:val="008E5747"/>
    <w:rsid w:val="008F1C4E"/>
    <w:rsid w:val="008F1D51"/>
    <w:rsid w:val="008F1EAB"/>
    <w:rsid w:val="008F33DC"/>
    <w:rsid w:val="008F477F"/>
    <w:rsid w:val="008F4F7F"/>
    <w:rsid w:val="008F5501"/>
    <w:rsid w:val="008F56F2"/>
    <w:rsid w:val="00900ADA"/>
    <w:rsid w:val="009012CD"/>
    <w:rsid w:val="00902045"/>
    <w:rsid w:val="00902350"/>
    <w:rsid w:val="00902595"/>
    <w:rsid w:val="0090336B"/>
    <w:rsid w:val="00904D04"/>
    <w:rsid w:val="009053AA"/>
    <w:rsid w:val="00906939"/>
    <w:rsid w:val="00907688"/>
    <w:rsid w:val="00910B7D"/>
    <w:rsid w:val="00910CCE"/>
    <w:rsid w:val="00911DFB"/>
    <w:rsid w:val="00913423"/>
    <w:rsid w:val="009139D9"/>
    <w:rsid w:val="0091445A"/>
    <w:rsid w:val="00914AD8"/>
    <w:rsid w:val="009159FC"/>
    <w:rsid w:val="00916079"/>
    <w:rsid w:val="00917CE9"/>
    <w:rsid w:val="0092075B"/>
    <w:rsid w:val="00920BF2"/>
    <w:rsid w:val="00922010"/>
    <w:rsid w:val="0092270B"/>
    <w:rsid w:val="009228D0"/>
    <w:rsid w:val="009236A1"/>
    <w:rsid w:val="00924AE7"/>
    <w:rsid w:val="009253D8"/>
    <w:rsid w:val="009260C5"/>
    <w:rsid w:val="00926D69"/>
    <w:rsid w:val="00927B26"/>
    <w:rsid w:val="00930636"/>
    <w:rsid w:val="00930ACC"/>
    <w:rsid w:val="00931BD9"/>
    <w:rsid w:val="00932CD2"/>
    <w:rsid w:val="00933358"/>
    <w:rsid w:val="00934370"/>
    <w:rsid w:val="00935D10"/>
    <w:rsid w:val="0093619E"/>
    <w:rsid w:val="009368F3"/>
    <w:rsid w:val="00937D64"/>
    <w:rsid w:val="009406C2"/>
    <w:rsid w:val="00941636"/>
    <w:rsid w:val="009419DC"/>
    <w:rsid w:val="009428D3"/>
    <w:rsid w:val="00942D58"/>
    <w:rsid w:val="00942DA2"/>
    <w:rsid w:val="00943742"/>
    <w:rsid w:val="00943D1B"/>
    <w:rsid w:val="00945C05"/>
    <w:rsid w:val="00945C6E"/>
    <w:rsid w:val="0094688E"/>
    <w:rsid w:val="00946945"/>
    <w:rsid w:val="009474D0"/>
    <w:rsid w:val="00947713"/>
    <w:rsid w:val="00947F67"/>
    <w:rsid w:val="00950DE7"/>
    <w:rsid w:val="009531DD"/>
    <w:rsid w:val="00953920"/>
    <w:rsid w:val="00953D47"/>
    <w:rsid w:val="0095681E"/>
    <w:rsid w:val="00956D97"/>
    <w:rsid w:val="009572D4"/>
    <w:rsid w:val="00960636"/>
    <w:rsid w:val="00961921"/>
    <w:rsid w:val="00961F18"/>
    <w:rsid w:val="00963E0D"/>
    <w:rsid w:val="0096430A"/>
    <w:rsid w:val="0096554B"/>
    <w:rsid w:val="0096584A"/>
    <w:rsid w:val="009704D1"/>
    <w:rsid w:val="009709A8"/>
    <w:rsid w:val="00971F08"/>
    <w:rsid w:val="00975B50"/>
    <w:rsid w:val="0097603D"/>
    <w:rsid w:val="00976949"/>
    <w:rsid w:val="00980477"/>
    <w:rsid w:val="00980FDF"/>
    <w:rsid w:val="009810E9"/>
    <w:rsid w:val="009816F0"/>
    <w:rsid w:val="00982845"/>
    <w:rsid w:val="00982F4A"/>
    <w:rsid w:val="00983CC8"/>
    <w:rsid w:val="0098437D"/>
    <w:rsid w:val="00985253"/>
    <w:rsid w:val="009853B3"/>
    <w:rsid w:val="00986B10"/>
    <w:rsid w:val="00990630"/>
    <w:rsid w:val="00991761"/>
    <w:rsid w:val="00991CD6"/>
    <w:rsid w:val="00992C23"/>
    <w:rsid w:val="00994346"/>
    <w:rsid w:val="00994DCA"/>
    <w:rsid w:val="009960EC"/>
    <w:rsid w:val="009961B0"/>
    <w:rsid w:val="0099645A"/>
    <w:rsid w:val="00996DB6"/>
    <w:rsid w:val="009970DD"/>
    <w:rsid w:val="009A0FBA"/>
    <w:rsid w:val="009A1601"/>
    <w:rsid w:val="009A2EFB"/>
    <w:rsid w:val="009A331C"/>
    <w:rsid w:val="009A35AE"/>
    <w:rsid w:val="009A3BB6"/>
    <w:rsid w:val="009A462D"/>
    <w:rsid w:val="009A5CBA"/>
    <w:rsid w:val="009A73B6"/>
    <w:rsid w:val="009A798A"/>
    <w:rsid w:val="009B162D"/>
    <w:rsid w:val="009B1F30"/>
    <w:rsid w:val="009B3AC2"/>
    <w:rsid w:val="009B40AC"/>
    <w:rsid w:val="009B4DF4"/>
    <w:rsid w:val="009B564E"/>
    <w:rsid w:val="009B7CFF"/>
    <w:rsid w:val="009B7E87"/>
    <w:rsid w:val="009C0169"/>
    <w:rsid w:val="009C0EFF"/>
    <w:rsid w:val="009C2426"/>
    <w:rsid w:val="009C2603"/>
    <w:rsid w:val="009C403E"/>
    <w:rsid w:val="009C4918"/>
    <w:rsid w:val="009C59E2"/>
    <w:rsid w:val="009C5DC9"/>
    <w:rsid w:val="009D3697"/>
    <w:rsid w:val="009D4FF0"/>
    <w:rsid w:val="009D703C"/>
    <w:rsid w:val="009D718F"/>
    <w:rsid w:val="009E068F"/>
    <w:rsid w:val="009E14E0"/>
    <w:rsid w:val="009E35DB"/>
    <w:rsid w:val="009E4345"/>
    <w:rsid w:val="009E43DF"/>
    <w:rsid w:val="009E47A3"/>
    <w:rsid w:val="009E4FBE"/>
    <w:rsid w:val="009E73AF"/>
    <w:rsid w:val="009F08F3"/>
    <w:rsid w:val="009F1B6F"/>
    <w:rsid w:val="009F344F"/>
    <w:rsid w:val="009F79C1"/>
    <w:rsid w:val="00A00DE9"/>
    <w:rsid w:val="00A01E5B"/>
    <w:rsid w:val="00A0297A"/>
    <w:rsid w:val="00A031D8"/>
    <w:rsid w:val="00A048A8"/>
    <w:rsid w:val="00A04F49"/>
    <w:rsid w:val="00A05396"/>
    <w:rsid w:val="00A067F5"/>
    <w:rsid w:val="00A10A14"/>
    <w:rsid w:val="00A10AD8"/>
    <w:rsid w:val="00A111BA"/>
    <w:rsid w:val="00A11DBD"/>
    <w:rsid w:val="00A12EF4"/>
    <w:rsid w:val="00A13398"/>
    <w:rsid w:val="00A13E54"/>
    <w:rsid w:val="00A165B9"/>
    <w:rsid w:val="00A1780F"/>
    <w:rsid w:val="00A179E4"/>
    <w:rsid w:val="00A17F63"/>
    <w:rsid w:val="00A218CB"/>
    <w:rsid w:val="00A2193B"/>
    <w:rsid w:val="00A2202F"/>
    <w:rsid w:val="00A22839"/>
    <w:rsid w:val="00A2351A"/>
    <w:rsid w:val="00A24DD5"/>
    <w:rsid w:val="00A25CB5"/>
    <w:rsid w:val="00A25D8A"/>
    <w:rsid w:val="00A25F33"/>
    <w:rsid w:val="00A2606E"/>
    <w:rsid w:val="00A264A9"/>
    <w:rsid w:val="00A26951"/>
    <w:rsid w:val="00A26DCF"/>
    <w:rsid w:val="00A27785"/>
    <w:rsid w:val="00A30187"/>
    <w:rsid w:val="00A32513"/>
    <w:rsid w:val="00A32D58"/>
    <w:rsid w:val="00A334FE"/>
    <w:rsid w:val="00A3448A"/>
    <w:rsid w:val="00A36297"/>
    <w:rsid w:val="00A369A2"/>
    <w:rsid w:val="00A37216"/>
    <w:rsid w:val="00A40FF9"/>
    <w:rsid w:val="00A41E2B"/>
    <w:rsid w:val="00A44CB2"/>
    <w:rsid w:val="00A45B74"/>
    <w:rsid w:val="00A46C93"/>
    <w:rsid w:val="00A477CD"/>
    <w:rsid w:val="00A47AB1"/>
    <w:rsid w:val="00A52E1D"/>
    <w:rsid w:val="00A54F1A"/>
    <w:rsid w:val="00A60136"/>
    <w:rsid w:val="00A61499"/>
    <w:rsid w:val="00A6270C"/>
    <w:rsid w:val="00A62A77"/>
    <w:rsid w:val="00A63483"/>
    <w:rsid w:val="00A64457"/>
    <w:rsid w:val="00A657D7"/>
    <w:rsid w:val="00A65E43"/>
    <w:rsid w:val="00A660AC"/>
    <w:rsid w:val="00A67314"/>
    <w:rsid w:val="00A67E6C"/>
    <w:rsid w:val="00A70A23"/>
    <w:rsid w:val="00A71B99"/>
    <w:rsid w:val="00A730A8"/>
    <w:rsid w:val="00A739D0"/>
    <w:rsid w:val="00A75F3A"/>
    <w:rsid w:val="00A760E6"/>
    <w:rsid w:val="00A761D4"/>
    <w:rsid w:val="00A77EC4"/>
    <w:rsid w:val="00A814D0"/>
    <w:rsid w:val="00A83F60"/>
    <w:rsid w:val="00A862A0"/>
    <w:rsid w:val="00A92879"/>
    <w:rsid w:val="00A93992"/>
    <w:rsid w:val="00A93D7A"/>
    <w:rsid w:val="00A9442A"/>
    <w:rsid w:val="00A94BD5"/>
    <w:rsid w:val="00A972AB"/>
    <w:rsid w:val="00A97AD9"/>
    <w:rsid w:val="00AA016F"/>
    <w:rsid w:val="00AA1ED6"/>
    <w:rsid w:val="00AA2618"/>
    <w:rsid w:val="00AA2A5D"/>
    <w:rsid w:val="00AA4BB0"/>
    <w:rsid w:val="00AA51D6"/>
    <w:rsid w:val="00AA547D"/>
    <w:rsid w:val="00AA7A95"/>
    <w:rsid w:val="00AB04E1"/>
    <w:rsid w:val="00AB0BC8"/>
    <w:rsid w:val="00AB11CA"/>
    <w:rsid w:val="00AB14D9"/>
    <w:rsid w:val="00AB27DD"/>
    <w:rsid w:val="00AB4AB8"/>
    <w:rsid w:val="00AB5925"/>
    <w:rsid w:val="00AB604E"/>
    <w:rsid w:val="00AB655E"/>
    <w:rsid w:val="00AC007F"/>
    <w:rsid w:val="00AC1600"/>
    <w:rsid w:val="00AC2ECD"/>
    <w:rsid w:val="00AC3119"/>
    <w:rsid w:val="00AC49FB"/>
    <w:rsid w:val="00AC5020"/>
    <w:rsid w:val="00AC5837"/>
    <w:rsid w:val="00AC5A10"/>
    <w:rsid w:val="00AC6D2C"/>
    <w:rsid w:val="00AD0AA3"/>
    <w:rsid w:val="00AD10F0"/>
    <w:rsid w:val="00AD1D6D"/>
    <w:rsid w:val="00AD2ED0"/>
    <w:rsid w:val="00AD3F94"/>
    <w:rsid w:val="00AD4A5A"/>
    <w:rsid w:val="00AD7339"/>
    <w:rsid w:val="00AD7F3C"/>
    <w:rsid w:val="00AE177C"/>
    <w:rsid w:val="00AE27AC"/>
    <w:rsid w:val="00AE3DAC"/>
    <w:rsid w:val="00AE40E0"/>
    <w:rsid w:val="00AE4A87"/>
    <w:rsid w:val="00AE4DBA"/>
    <w:rsid w:val="00AE4F07"/>
    <w:rsid w:val="00AE7D4C"/>
    <w:rsid w:val="00AF1802"/>
    <w:rsid w:val="00AF1C5D"/>
    <w:rsid w:val="00AF2C2E"/>
    <w:rsid w:val="00AF2CE1"/>
    <w:rsid w:val="00AF42D7"/>
    <w:rsid w:val="00AF4D2B"/>
    <w:rsid w:val="00AF5274"/>
    <w:rsid w:val="00AF535B"/>
    <w:rsid w:val="00AF78FD"/>
    <w:rsid w:val="00AF7BEF"/>
    <w:rsid w:val="00B006FE"/>
    <w:rsid w:val="00B007CB"/>
    <w:rsid w:val="00B00EF9"/>
    <w:rsid w:val="00B02AA9"/>
    <w:rsid w:val="00B02FA3"/>
    <w:rsid w:val="00B02FFE"/>
    <w:rsid w:val="00B04155"/>
    <w:rsid w:val="00B05084"/>
    <w:rsid w:val="00B05242"/>
    <w:rsid w:val="00B057C4"/>
    <w:rsid w:val="00B075FA"/>
    <w:rsid w:val="00B12C55"/>
    <w:rsid w:val="00B13749"/>
    <w:rsid w:val="00B147B3"/>
    <w:rsid w:val="00B157F9"/>
    <w:rsid w:val="00B15A9D"/>
    <w:rsid w:val="00B20256"/>
    <w:rsid w:val="00B20D09"/>
    <w:rsid w:val="00B23DE6"/>
    <w:rsid w:val="00B23E6A"/>
    <w:rsid w:val="00B241C7"/>
    <w:rsid w:val="00B2558C"/>
    <w:rsid w:val="00B25DAA"/>
    <w:rsid w:val="00B2757F"/>
    <w:rsid w:val="00B2763F"/>
    <w:rsid w:val="00B27AAC"/>
    <w:rsid w:val="00B30929"/>
    <w:rsid w:val="00B32D4A"/>
    <w:rsid w:val="00B35470"/>
    <w:rsid w:val="00B356E4"/>
    <w:rsid w:val="00B372AA"/>
    <w:rsid w:val="00B40445"/>
    <w:rsid w:val="00B409E0"/>
    <w:rsid w:val="00B416EA"/>
    <w:rsid w:val="00B41888"/>
    <w:rsid w:val="00B43A2B"/>
    <w:rsid w:val="00B44FC4"/>
    <w:rsid w:val="00B4566A"/>
    <w:rsid w:val="00B45A52"/>
    <w:rsid w:val="00B46175"/>
    <w:rsid w:val="00B466DB"/>
    <w:rsid w:val="00B47412"/>
    <w:rsid w:val="00B47D9A"/>
    <w:rsid w:val="00B50131"/>
    <w:rsid w:val="00B50F63"/>
    <w:rsid w:val="00B51828"/>
    <w:rsid w:val="00B51CDC"/>
    <w:rsid w:val="00B52DF3"/>
    <w:rsid w:val="00B53E12"/>
    <w:rsid w:val="00B548B7"/>
    <w:rsid w:val="00B65CD2"/>
    <w:rsid w:val="00B65EE2"/>
    <w:rsid w:val="00B664C7"/>
    <w:rsid w:val="00B66667"/>
    <w:rsid w:val="00B713D8"/>
    <w:rsid w:val="00B739F6"/>
    <w:rsid w:val="00B813CA"/>
    <w:rsid w:val="00B81A6C"/>
    <w:rsid w:val="00B8254D"/>
    <w:rsid w:val="00B8383B"/>
    <w:rsid w:val="00B83EC5"/>
    <w:rsid w:val="00B854B5"/>
    <w:rsid w:val="00B85DE5"/>
    <w:rsid w:val="00B863F4"/>
    <w:rsid w:val="00B9055E"/>
    <w:rsid w:val="00B90F73"/>
    <w:rsid w:val="00B93B59"/>
    <w:rsid w:val="00B9406A"/>
    <w:rsid w:val="00BA18B2"/>
    <w:rsid w:val="00BA1B8D"/>
    <w:rsid w:val="00BA1C0C"/>
    <w:rsid w:val="00BA1C1D"/>
    <w:rsid w:val="00BA2280"/>
    <w:rsid w:val="00BA2A08"/>
    <w:rsid w:val="00BA3198"/>
    <w:rsid w:val="00BA42E1"/>
    <w:rsid w:val="00BA56D2"/>
    <w:rsid w:val="00BA688C"/>
    <w:rsid w:val="00BA76E0"/>
    <w:rsid w:val="00BA7AB0"/>
    <w:rsid w:val="00BB155A"/>
    <w:rsid w:val="00BB2A25"/>
    <w:rsid w:val="00BB33D9"/>
    <w:rsid w:val="00BB3C4B"/>
    <w:rsid w:val="00BB51E9"/>
    <w:rsid w:val="00BB6992"/>
    <w:rsid w:val="00BC0011"/>
    <w:rsid w:val="00BC0FDC"/>
    <w:rsid w:val="00BC1936"/>
    <w:rsid w:val="00BC1C3F"/>
    <w:rsid w:val="00BC3053"/>
    <w:rsid w:val="00BC3B42"/>
    <w:rsid w:val="00BC4D2E"/>
    <w:rsid w:val="00BC5CD9"/>
    <w:rsid w:val="00BC7259"/>
    <w:rsid w:val="00BD426A"/>
    <w:rsid w:val="00BD48AC"/>
    <w:rsid w:val="00BD4BA6"/>
    <w:rsid w:val="00BD5F1A"/>
    <w:rsid w:val="00BD69DC"/>
    <w:rsid w:val="00BD6DF4"/>
    <w:rsid w:val="00BD742A"/>
    <w:rsid w:val="00BE1234"/>
    <w:rsid w:val="00BE220D"/>
    <w:rsid w:val="00BE2620"/>
    <w:rsid w:val="00BE2FA6"/>
    <w:rsid w:val="00BE333F"/>
    <w:rsid w:val="00BE339B"/>
    <w:rsid w:val="00BE35B6"/>
    <w:rsid w:val="00BE60E0"/>
    <w:rsid w:val="00BE7406"/>
    <w:rsid w:val="00BE7603"/>
    <w:rsid w:val="00BF2103"/>
    <w:rsid w:val="00BF3279"/>
    <w:rsid w:val="00BF4094"/>
    <w:rsid w:val="00BF6405"/>
    <w:rsid w:val="00BF74C7"/>
    <w:rsid w:val="00C00BBB"/>
    <w:rsid w:val="00C015E1"/>
    <w:rsid w:val="00C015F1"/>
    <w:rsid w:val="00C01F33"/>
    <w:rsid w:val="00C02A1C"/>
    <w:rsid w:val="00C02CC6"/>
    <w:rsid w:val="00C040F7"/>
    <w:rsid w:val="00C044AB"/>
    <w:rsid w:val="00C052B8"/>
    <w:rsid w:val="00C05706"/>
    <w:rsid w:val="00C05CF9"/>
    <w:rsid w:val="00C07377"/>
    <w:rsid w:val="00C10478"/>
    <w:rsid w:val="00C12107"/>
    <w:rsid w:val="00C12D0E"/>
    <w:rsid w:val="00C14D4B"/>
    <w:rsid w:val="00C153F9"/>
    <w:rsid w:val="00C154BB"/>
    <w:rsid w:val="00C15A46"/>
    <w:rsid w:val="00C17830"/>
    <w:rsid w:val="00C17DDD"/>
    <w:rsid w:val="00C17FD9"/>
    <w:rsid w:val="00C21B29"/>
    <w:rsid w:val="00C21E33"/>
    <w:rsid w:val="00C22AC1"/>
    <w:rsid w:val="00C2383C"/>
    <w:rsid w:val="00C24315"/>
    <w:rsid w:val="00C24E16"/>
    <w:rsid w:val="00C279B5"/>
    <w:rsid w:val="00C27C39"/>
    <w:rsid w:val="00C27C45"/>
    <w:rsid w:val="00C312C7"/>
    <w:rsid w:val="00C32BFC"/>
    <w:rsid w:val="00C34504"/>
    <w:rsid w:val="00C34FDC"/>
    <w:rsid w:val="00C353C3"/>
    <w:rsid w:val="00C36EB7"/>
    <w:rsid w:val="00C3719D"/>
    <w:rsid w:val="00C37CB2"/>
    <w:rsid w:val="00C37E81"/>
    <w:rsid w:val="00C40F60"/>
    <w:rsid w:val="00C41986"/>
    <w:rsid w:val="00C45602"/>
    <w:rsid w:val="00C46D7E"/>
    <w:rsid w:val="00C473A5"/>
    <w:rsid w:val="00C50D7F"/>
    <w:rsid w:val="00C50EC6"/>
    <w:rsid w:val="00C51126"/>
    <w:rsid w:val="00C5161F"/>
    <w:rsid w:val="00C53B3A"/>
    <w:rsid w:val="00C54126"/>
    <w:rsid w:val="00C54995"/>
    <w:rsid w:val="00C54D41"/>
    <w:rsid w:val="00C565DF"/>
    <w:rsid w:val="00C60783"/>
    <w:rsid w:val="00C6078A"/>
    <w:rsid w:val="00C61588"/>
    <w:rsid w:val="00C6171E"/>
    <w:rsid w:val="00C617F1"/>
    <w:rsid w:val="00C62362"/>
    <w:rsid w:val="00C62CF4"/>
    <w:rsid w:val="00C64672"/>
    <w:rsid w:val="00C671BB"/>
    <w:rsid w:val="00C70697"/>
    <w:rsid w:val="00C70773"/>
    <w:rsid w:val="00C72093"/>
    <w:rsid w:val="00C72EF4"/>
    <w:rsid w:val="00C73D05"/>
    <w:rsid w:val="00C744FE"/>
    <w:rsid w:val="00C75D2F"/>
    <w:rsid w:val="00C767BE"/>
    <w:rsid w:val="00C76E3C"/>
    <w:rsid w:val="00C81568"/>
    <w:rsid w:val="00C818CA"/>
    <w:rsid w:val="00C830EF"/>
    <w:rsid w:val="00C836FA"/>
    <w:rsid w:val="00C85E09"/>
    <w:rsid w:val="00C87BA1"/>
    <w:rsid w:val="00C9027A"/>
    <w:rsid w:val="00C9068E"/>
    <w:rsid w:val="00C92157"/>
    <w:rsid w:val="00C92312"/>
    <w:rsid w:val="00C92583"/>
    <w:rsid w:val="00C93814"/>
    <w:rsid w:val="00C93C4B"/>
    <w:rsid w:val="00C94200"/>
    <w:rsid w:val="00C944AB"/>
    <w:rsid w:val="00C95B40"/>
    <w:rsid w:val="00CA147A"/>
    <w:rsid w:val="00CA190B"/>
    <w:rsid w:val="00CA1ED8"/>
    <w:rsid w:val="00CA72EB"/>
    <w:rsid w:val="00CA7373"/>
    <w:rsid w:val="00CB1185"/>
    <w:rsid w:val="00CB1F63"/>
    <w:rsid w:val="00CB331A"/>
    <w:rsid w:val="00CB3AD4"/>
    <w:rsid w:val="00CB55A3"/>
    <w:rsid w:val="00CB584E"/>
    <w:rsid w:val="00CB6654"/>
    <w:rsid w:val="00CB7170"/>
    <w:rsid w:val="00CC040E"/>
    <w:rsid w:val="00CC111F"/>
    <w:rsid w:val="00CC2011"/>
    <w:rsid w:val="00CC383E"/>
    <w:rsid w:val="00CC385B"/>
    <w:rsid w:val="00CC3EA0"/>
    <w:rsid w:val="00CC4D48"/>
    <w:rsid w:val="00CC5625"/>
    <w:rsid w:val="00CC5B5A"/>
    <w:rsid w:val="00CC5F85"/>
    <w:rsid w:val="00CC6FAD"/>
    <w:rsid w:val="00CC788A"/>
    <w:rsid w:val="00CC7B45"/>
    <w:rsid w:val="00CD1188"/>
    <w:rsid w:val="00CD2ED1"/>
    <w:rsid w:val="00CD337B"/>
    <w:rsid w:val="00CD34B5"/>
    <w:rsid w:val="00CD3669"/>
    <w:rsid w:val="00CD4870"/>
    <w:rsid w:val="00CD66AD"/>
    <w:rsid w:val="00CE0424"/>
    <w:rsid w:val="00CE1D4C"/>
    <w:rsid w:val="00CE2F11"/>
    <w:rsid w:val="00CE49D6"/>
    <w:rsid w:val="00CE4FD6"/>
    <w:rsid w:val="00CE7561"/>
    <w:rsid w:val="00CE77B3"/>
    <w:rsid w:val="00CE77FC"/>
    <w:rsid w:val="00CE7CCA"/>
    <w:rsid w:val="00CE7E4C"/>
    <w:rsid w:val="00CF032A"/>
    <w:rsid w:val="00CF0421"/>
    <w:rsid w:val="00CF0BD8"/>
    <w:rsid w:val="00CF1354"/>
    <w:rsid w:val="00CF1C76"/>
    <w:rsid w:val="00CF3804"/>
    <w:rsid w:val="00CF3B1F"/>
    <w:rsid w:val="00CF3BF6"/>
    <w:rsid w:val="00CF3D67"/>
    <w:rsid w:val="00CF5713"/>
    <w:rsid w:val="00CF625B"/>
    <w:rsid w:val="00CF687E"/>
    <w:rsid w:val="00D01A5D"/>
    <w:rsid w:val="00D01B40"/>
    <w:rsid w:val="00D01B92"/>
    <w:rsid w:val="00D024DD"/>
    <w:rsid w:val="00D0349B"/>
    <w:rsid w:val="00D036DA"/>
    <w:rsid w:val="00D03BB3"/>
    <w:rsid w:val="00D04D4F"/>
    <w:rsid w:val="00D063DF"/>
    <w:rsid w:val="00D10249"/>
    <w:rsid w:val="00D115C3"/>
    <w:rsid w:val="00D11897"/>
    <w:rsid w:val="00D118EA"/>
    <w:rsid w:val="00D11CFB"/>
    <w:rsid w:val="00D13033"/>
    <w:rsid w:val="00D13135"/>
    <w:rsid w:val="00D136AB"/>
    <w:rsid w:val="00D13E4E"/>
    <w:rsid w:val="00D208A1"/>
    <w:rsid w:val="00D22D8C"/>
    <w:rsid w:val="00D239A7"/>
    <w:rsid w:val="00D23F47"/>
    <w:rsid w:val="00D2549E"/>
    <w:rsid w:val="00D26351"/>
    <w:rsid w:val="00D26D4A"/>
    <w:rsid w:val="00D26E7D"/>
    <w:rsid w:val="00D27B88"/>
    <w:rsid w:val="00D3596A"/>
    <w:rsid w:val="00D3642F"/>
    <w:rsid w:val="00D368BF"/>
    <w:rsid w:val="00D36E71"/>
    <w:rsid w:val="00D37D87"/>
    <w:rsid w:val="00D400B6"/>
    <w:rsid w:val="00D40B33"/>
    <w:rsid w:val="00D429EC"/>
    <w:rsid w:val="00D4318F"/>
    <w:rsid w:val="00D43387"/>
    <w:rsid w:val="00D438BF"/>
    <w:rsid w:val="00D440F8"/>
    <w:rsid w:val="00D44430"/>
    <w:rsid w:val="00D44AD0"/>
    <w:rsid w:val="00D46460"/>
    <w:rsid w:val="00D47CBC"/>
    <w:rsid w:val="00D5034F"/>
    <w:rsid w:val="00D5112E"/>
    <w:rsid w:val="00D516D4"/>
    <w:rsid w:val="00D54345"/>
    <w:rsid w:val="00D546FF"/>
    <w:rsid w:val="00D55AD5"/>
    <w:rsid w:val="00D576AE"/>
    <w:rsid w:val="00D576CA"/>
    <w:rsid w:val="00D61685"/>
    <w:rsid w:val="00D61AF5"/>
    <w:rsid w:val="00D63D8A"/>
    <w:rsid w:val="00D652B5"/>
    <w:rsid w:val="00D66155"/>
    <w:rsid w:val="00D66DA6"/>
    <w:rsid w:val="00D708B0"/>
    <w:rsid w:val="00D72008"/>
    <w:rsid w:val="00D74046"/>
    <w:rsid w:val="00D74CB0"/>
    <w:rsid w:val="00D74F37"/>
    <w:rsid w:val="00D77102"/>
    <w:rsid w:val="00D773BE"/>
    <w:rsid w:val="00D77B1D"/>
    <w:rsid w:val="00D8021F"/>
    <w:rsid w:val="00D80383"/>
    <w:rsid w:val="00D823C6"/>
    <w:rsid w:val="00D8283E"/>
    <w:rsid w:val="00D8327F"/>
    <w:rsid w:val="00D83D9B"/>
    <w:rsid w:val="00D84180"/>
    <w:rsid w:val="00D85E51"/>
    <w:rsid w:val="00D86850"/>
    <w:rsid w:val="00D86CA3"/>
    <w:rsid w:val="00D871CE"/>
    <w:rsid w:val="00D87679"/>
    <w:rsid w:val="00D9196D"/>
    <w:rsid w:val="00D92982"/>
    <w:rsid w:val="00D93823"/>
    <w:rsid w:val="00D93970"/>
    <w:rsid w:val="00D948C3"/>
    <w:rsid w:val="00D95876"/>
    <w:rsid w:val="00D967D7"/>
    <w:rsid w:val="00D97FB8"/>
    <w:rsid w:val="00DA00C9"/>
    <w:rsid w:val="00DA2D63"/>
    <w:rsid w:val="00DA2E7D"/>
    <w:rsid w:val="00DA305E"/>
    <w:rsid w:val="00DA3CD7"/>
    <w:rsid w:val="00DA5417"/>
    <w:rsid w:val="00DA56E8"/>
    <w:rsid w:val="00DA64E6"/>
    <w:rsid w:val="00DA7057"/>
    <w:rsid w:val="00DB0A9F"/>
    <w:rsid w:val="00DB0D27"/>
    <w:rsid w:val="00DB1F30"/>
    <w:rsid w:val="00DB23FE"/>
    <w:rsid w:val="00DB358B"/>
    <w:rsid w:val="00DB377D"/>
    <w:rsid w:val="00DB680D"/>
    <w:rsid w:val="00DC0B6F"/>
    <w:rsid w:val="00DC2D36"/>
    <w:rsid w:val="00DC3526"/>
    <w:rsid w:val="00DC3C87"/>
    <w:rsid w:val="00DC4663"/>
    <w:rsid w:val="00DC53EF"/>
    <w:rsid w:val="00DD0DF2"/>
    <w:rsid w:val="00DD2D4C"/>
    <w:rsid w:val="00DD3A89"/>
    <w:rsid w:val="00DD4ACE"/>
    <w:rsid w:val="00DD67B7"/>
    <w:rsid w:val="00DE07DF"/>
    <w:rsid w:val="00DE4A79"/>
    <w:rsid w:val="00DE4E5B"/>
    <w:rsid w:val="00DE5608"/>
    <w:rsid w:val="00DE58D0"/>
    <w:rsid w:val="00DE654F"/>
    <w:rsid w:val="00DE6BE1"/>
    <w:rsid w:val="00DE6F45"/>
    <w:rsid w:val="00DF0248"/>
    <w:rsid w:val="00DF0B6E"/>
    <w:rsid w:val="00DF15E0"/>
    <w:rsid w:val="00DF2265"/>
    <w:rsid w:val="00DF37A0"/>
    <w:rsid w:val="00DF391F"/>
    <w:rsid w:val="00DF3AF5"/>
    <w:rsid w:val="00DF6AA6"/>
    <w:rsid w:val="00DF6F60"/>
    <w:rsid w:val="00E01283"/>
    <w:rsid w:val="00E02B5F"/>
    <w:rsid w:val="00E06C1D"/>
    <w:rsid w:val="00E110E7"/>
    <w:rsid w:val="00E11418"/>
    <w:rsid w:val="00E11B20"/>
    <w:rsid w:val="00E123F2"/>
    <w:rsid w:val="00E13619"/>
    <w:rsid w:val="00E13811"/>
    <w:rsid w:val="00E14879"/>
    <w:rsid w:val="00E16846"/>
    <w:rsid w:val="00E17FA2"/>
    <w:rsid w:val="00E206C9"/>
    <w:rsid w:val="00E20AA1"/>
    <w:rsid w:val="00E22330"/>
    <w:rsid w:val="00E22868"/>
    <w:rsid w:val="00E23AAC"/>
    <w:rsid w:val="00E27C16"/>
    <w:rsid w:val="00E30B5A"/>
    <w:rsid w:val="00E3123D"/>
    <w:rsid w:val="00E31461"/>
    <w:rsid w:val="00E31D43"/>
    <w:rsid w:val="00E31E36"/>
    <w:rsid w:val="00E32608"/>
    <w:rsid w:val="00E33DCE"/>
    <w:rsid w:val="00E34188"/>
    <w:rsid w:val="00E34B6E"/>
    <w:rsid w:val="00E34F43"/>
    <w:rsid w:val="00E35559"/>
    <w:rsid w:val="00E3723A"/>
    <w:rsid w:val="00E3738B"/>
    <w:rsid w:val="00E37860"/>
    <w:rsid w:val="00E37A6F"/>
    <w:rsid w:val="00E40364"/>
    <w:rsid w:val="00E4038D"/>
    <w:rsid w:val="00E4118D"/>
    <w:rsid w:val="00E41992"/>
    <w:rsid w:val="00E41C45"/>
    <w:rsid w:val="00E42A15"/>
    <w:rsid w:val="00E433AA"/>
    <w:rsid w:val="00E43DF5"/>
    <w:rsid w:val="00E446F1"/>
    <w:rsid w:val="00E4629F"/>
    <w:rsid w:val="00E46886"/>
    <w:rsid w:val="00E47AEF"/>
    <w:rsid w:val="00E5215B"/>
    <w:rsid w:val="00E52FCF"/>
    <w:rsid w:val="00E53B75"/>
    <w:rsid w:val="00E54E3B"/>
    <w:rsid w:val="00E5616D"/>
    <w:rsid w:val="00E57565"/>
    <w:rsid w:val="00E60356"/>
    <w:rsid w:val="00E616C9"/>
    <w:rsid w:val="00E623A3"/>
    <w:rsid w:val="00E63838"/>
    <w:rsid w:val="00E63F59"/>
    <w:rsid w:val="00E64434"/>
    <w:rsid w:val="00E658DC"/>
    <w:rsid w:val="00E666DF"/>
    <w:rsid w:val="00E67C51"/>
    <w:rsid w:val="00E72EFC"/>
    <w:rsid w:val="00E72F4C"/>
    <w:rsid w:val="00E740CA"/>
    <w:rsid w:val="00E74E4D"/>
    <w:rsid w:val="00E7550E"/>
    <w:rsid w:val="00E758EC"/>
    <w:rsid w:val="00E8213C"/>
    <w:rsid w:val="00E8234C"/>
    <w:rsid w:val="00E83AA9"/>
    <w:rsid w:val="00E84A3A"/>
    <w:rsid w:val="00E84D35"/>
    <w:rsid w:val="00E85928"/>
    <w:rsid w:val="00E8609C"/>
    <w:rsid w:val="00E87065"/>
    <w:rsid w:val="00E87822"/>
    <w:rsid w:val="00E90395"/>
    <w:rsid w:val="00E90E49"/>
    <w:rsid w:val="00E917F9"/>
    <w:rsid w:val="00E927AC"/>
    <w:rsid w:val="00E9291C"/>
    <w:rsid w:val="00E93624"/>
    <w:rsid w:val="00E93951"/>
    <w:rsid w:val="00E93A0F"/>
    <w:rsid w:val="00E93FFE"/>
    <w:rsid w:val="00E94769"/>
    <w:rsid w:val="00E94F8A"/>
    <w:rsid w:val="00EA5BCC"/>
    <w:rsid w:val="00EA60D3"/>
    <w:rsid w:val="00EA6738"/>
    <w:rsid w:val="00EA6D9A"/>
    <w:rsid w:val="00EA7A41"/>
    <w:rsid w:val="00EB077B"/>
    <w:rsid w:val="00EB40E7"/>
    <w:rsid w:val="00EB430D"/>
    <w:rsid w:val="00EB4656"/>
    <w:rsid w:val="00EB4EA2"/>
    <w:rsid w:val="00EB718C"/>
    <w:rsid w:val="00EC1E44"/>
    <w:rsid w:val="00EC24D5"/>
    <w:rsid w:val="00EC27C6"/>
    <w:rsid w:val="00EC2D0A"/>
    <w:rsid w:val="00EC4207"/>
    <w:rsid w:val="00EC5653"/>
    <w:rsid w:val="00EC71CE"/>
    <w:rsid w:val="00EC7421"/>
    <w:rsid w:val="00ED1006"/>
    <w:rsid w:val="00ED1C92"/>
    <w:rsid w:val="00ED2E79"/>
    <w:rsid w:val="00ED4EDC"/>
    <w:rsid w:val="00ED6153"/>
    <w:rsid w:val="00EE056F"/>
    <w:rsid w:val="00EE2251"/>
    <w:rsid w:val="00EE3D1C"/>
    <w:rsid w:val="00EE4BDF"/>
    <w:rsid w:val="00EE5603"/>
    <w:rsid w:val="00EE5718"/>
    <w:rsid w:val="00EF11A5"/>
    <w:rsid w:val="00EF132F"/>
    <w:rsid w:val="00EF18FE"/>
    <w:rsid w:val="00EF4533"/>
    <w:rsid w:val="00EF4C72"/>
    <w:rsid w:val="00EF56DD"/>
    <w:rsid w:val="00EF5787"/>
    <w:rsid w:val="00EF578E"/>
    <w:rsid w:val="00EF5E7F"/>
    <w:rsid w:val="00EF60D0"/>
    <w:rsid w:val="00EF7E71"/>
    <w:rsid w:val="00F00112"/>
    <w:rsid w:val="00F001F3"/>
    <w:rsid w:val="00F0034B"/>
    <w:rsid w:val="00F01DB6"/>
    <w:rsid w:val="00F02AF5"/>
    <w:rsid w:val="00F0528D"/>
    <w:rsid w:val="00F05D52"/>
    <w:rsid w:val="00F06C67"/>
    <w:rsid w:val="00F06DFD"/>
    <w:rsid w:val="00F06E68"/>
    <w:rsid w:val="00F071D1"/>
    <w:rsid w:val="00F07533"/>
    <w:rsid w:val="00F10629"/>
    <w:rsid w:val="00F11C21"/>
    <w:rsid w:val="00F13004"/>
    <w:rsid w:val="00F13A7C"/>
    <w:rsid w:val="00F15FA5"/>
    <w:rsid w:val="00F1628A"/>
    <w:rsid w:val="00F16410"/>
    <w:rsid w:val="00F17217"/>
    <w:rsid w:val="00F17D95"/>
    <w:rsid w:val="00F209B7"/>
    <w:rsid w:val="00F20EE5"/>
    <w:rsid w:val="00F220BE"/>
    <w:rsid w:val="00F22386"/>
    <w:rsid w:val="00F2376F"/>
    <w:rsid w:val="00F243D8"/>
    <w:rsid w:val="00F264E9"/>
    <w:rsid w:val="00F27D4C"/>
    <w:rsid w:val="00F3045B"/>
    <w:rsid w:val="00F30828"/>
    <w:rsid w:val="00F312A8"/>
    <w:rsid w:val="00F313D6"/>
    <w:rsid w:val="00F34034"/>
    <w:rsid w:val="00F40F0C"/>
    <w:rsid w:val="00F41D73"/>
    <w:rsid w:val="00F43E07"/>
    <w:rsid w:val="00F46508"/>
    <w:rsid w:val="00F46533"/>
    <w:rsid w:val="00F46E09"/>
    <w:rsid w:val="00F4766C"/>
    <w:rsid w:val="00F5060E"/>
    <w:rsid w:val="00F507D1"/>
    <w:rsid w:val="00F508C6"/>
    <w:rsid w:val="00F5159A"/>
    <w:rsid w:val="00F519CE"/>
    <w:rsid w:val="00F51ADA"/>
    <w:rsid w:val="00F57BC6"/>
    <w:rsid w:val="00F60203"/>
    <w:rsid w:val="00F607C5"/>
    <w:rsid w:val="00F60DEA"/>
    <w:rsid w:val="00F6248B"/>
    <w:rsid w:val="00F6302A"/>
    <w:rsid w:val="00F63950"/>
    <w:rsid w:val="00F639F2"/>
    <w:rsid w:val="00F64C2B"/>
    <w:rsid w:val="00F651BE"/>
    <w:rsid w:val="00F660B6"/>
    <w:rsid w:val="00F677A1"/>
    <w:rsid w:val="00F67F53"/>
    <w:rsid w:val="00F703BE"/>
    <w:rsid w:val="00F71F69"/>
    <w:rsid w:val="00F72685"/>
    <w:rsid w:val="00F72B72"/>
    <w:rsid w:val="00F7397F"/>
    <w:rsid w:val="00F73F47"/>
    <w:rsid w:val="00F74BB9"/>
    <w:rsid w:val="00F75582"/>
    <w:rsid w:val="00F76EFA"/>
    <w:rsid w:val="00F804BE"/>
    <w:rsid w:val="00F817CE"/>
    <w:rsid w:val="00F821AD"/>
    <w:rsid w:val="00F8456C"/>
    <w:rsid w:val="00F859D8"/>
    <w:rsid w:val="00F868F5"/>
    <w:rsid w:val="00F9056A"/>
    <w:rsid w:val="00F90D48"/>
    <w:rsid w:val="00F90F8D"/>
    <w:rsid w:val="00F911F0"/>
    <w:rsid w:val="00F91C52"/>
    <w:rsid w:val="00F92782"/>
    <w:rsid w:val="00F93AA9"/>
    <w:rsid w:val="00F96985"/>
    <w:rsid w:val="00F96F15"/>
    <w:rsid w:val="00F974C7"/>
    <w:rsid w:val="00F97838"/>
    <w:rsid w:val="00FA10F0"/>
    <w:rsid w:val="00FA2113"/>
    <w:rsid w:val="00FA2246"/>
    <w:rsid w:val="00FA2BB3"/>
    <w:rsid w:val="00FA676E"/>
    <w:rsid w:val="00FA73BE"/>
    <w:rsid w:val="00FB1739"/>
    <w:rsid w:val="00FB23BA"/>
    <w:rsid w:val="00FB29FD"/>
    <w:rsid w:val="00FB3EB3"/>
    <w:rsid w:val="00FB4C80"/>
    <w:rsid w:val="00FB5BB2"/>
    <w:rsid w:val="00FB5CC9"/>
    <w:rsid w:val="00FB6A6A"/>
    <w:rsid w:val="00FB7CBA"/>
    <w:rsid w:val="00FB7FAD"/>
    <w:rsid w:val="00FC448C"/>
    <w:rsid w:val="00FC49BF"/>
    <w:rsid w:val="00FC5ABF"/>
    <w:rsid w:val="00FC7429"/>
    <w:rsid w:val="00FC74A2"/>
    <w:rsid w:val="00FD07F6"/>
    <w:rsid w:val="00FD1EC8"/>
    <w:rsid w:val="00FD33A5"/>
    <w:rsid w:val="00FD47ED"/>
    <w:rsid w:val="00FD5B37"/>
    <w:rsid w:val="00FD74DB"/>
    <w:rsid w:val="00FD7660"/>
    <w:rsid w:val="00FE0655"/>
    <w:rsid w:val="00FE1C29"/>
    <w:rsid w:val="00FE2365"/>
    <w:rsid w:val="00FE25B7"/>
    <w:rsid w:val="00FE3491"/>
    <w:rsid w:val="00FE37D7"/>
    <w:rsid w:val="00FE4514"/>
    <w:rsid w:val="00FE4C42"/>
    <w:rsid w:val="00FE4C7B"/>
    <w:rsid w:val="00FE503D"/>
    <w:rsid w:val="00FE6E77"/>
    <w:rsid w:val="00FE7336"/>
    <w:rsid w:val="00FE76B1"/>
    <w:rsid w:val="00FE787C"/>
    <w:rsid w:val="00FF005A"/>
    <w:rsid w:val="00FF3DB5"/>
    <w:rsid w:val="00FF45A5"/>
    <w:rsid w:val="00FF50A3"/>
    <w:rsid w:val="00FF5C91"/>
    <w:rsid w:val="1853B6F5"/>
    <w:rsid w:val="254E1B2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uiPriority="99"/>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qFormat="1"/>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NMP Heading 1,Heading 1_a,heading 1,h17,h111,h121,h131,h141,h151,h161,h18,h112,h122,h132,h142,h152,h162,h19,h113,h123,h133,h143,h153,h163,Alt+1,Alt+11,Alt+12,Alt+13,标题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uiPriority w:val="99"/>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uiPriority w:val="99"/>
    <w:rsid w:val="003A70A4"/>
    <w:pPr>
      <w:numPr>
        <w:numId w:val="10"/>
      </w:numPr>
      <w:contextualSpacing/>
    </w:pPr>
  </w:style>
  <w:style w:type="character" w:styleId="IntenseEmphasis">
    <w:name w:val="Intense Emphasis"/>
    <w:basedOn w:val="DefaultParagraphFont"/>
    <w:uiPriority w:val="21"/>
    <w:rsid w:val="00721B32"/>
    <w:rPr>
      <w:i/>
      <w:iCs/>
      <w:color w:val="4472C4" w:themeColor="accent1"/>
    </w:rPr>
  </w:style>
  <w:style w:type="paragraph" w:styleId="Revision">
    <w:name w:val="Revision"/>
    <w:hidden/>
    <w:uiPriority w:val="99"/>
    <w:semiHidden/>
    <w:rsid w:val="00B25DAA"/>
    <w:rPr>
      <w:rFonts w:ascii="Arial" w:eastAsiaTheme="minorHAnsi" w:hAnsi="Arial" w:cstheme="minorBidi"/>
      <w:szCs w:val="22"/>
      <w:lang w:val="en-US" w:eastAsia="en-US"/>
    </w:rPr>
  </w:style>
  <w:style w:type="paragraph" w:styleId="NormalWeb">
    <w:name w:val="Normal (Web)"/>
    <w:basedOn w:val="Normal"/>
    <w:uiPriority w:val="99"/>
    <w:qFormat/>
    <w:rsid w:val="002C4CED"/>
    <w:pPr>
      <w:spacing w:before="100" w:beforeAutospacing="1" w:after="100" w:afterAutospacing="1" w:line="256" w:lineRule="auto"/>
      <w:jc w:val="both"/>
    </w:pPr>
    <w:rPr>
      <w:rFonts w:eastAsia="SimSun" w:cs="Arial"/>
      <w:color w:val="493118"/>
      <w:sz w:val="18"/>
      <w:szCs w:val="18"/>
      <w:lang w:eastAsia="zh-CN"/>
    </w:rPr>
  </w:style>
  <w:style w:type="character" w:styleId="Mention">
    <w:name w:val="Mention"/>
    <w:basedOn w:val="DefaultParagraphFont"/>
    <w:uiPriority w:val="99"/>
    <w:unhideWhenUsed/>
    <w:rsid w:val="0033712B"/>
    <w:rPr>
      <w:color w:val="2B579A"/>
      <w:shd w:val="clear" w:color="auto" w:fill="E1DFDD"/>
    </w:rPr>
  </w:style>
  <w:style w:type="paragraph" w:customStyle="1" w:styleId="a">
    <w:name w:val="正文首段"/>
    <w:basedOn w:val="Normal"/>
    <w:qFormat/>
    <w:rsid w:val="00AA547D"/>
    <w:pPr>
      <w:widowControl w:val="0"/>
      <w:spacing w:before="60" w:after="60" w:line="288" w:lineRule="auto"/>
      <w:jc w:val="both"/>
    </w:pPr>
    <w:rPr>
      <w:rFonts w:ascii="Times New Roman" w:eastAsia="Times New Roman" w:hAnsi="Times New Roman" w:cs="Times New Roman"/>
      <w:kern w:val="2"/>
      <w:sz w:val="21"/>
      <w:szCs w:val="21"/>
      <w:lang w:eastAsia="zh-CN"/>
    </w:rPr>
  </w:style>
  <w:style w:type="table" w:customStyle="1" w:styleId="TableGrid1">
    <w:name w:val="TableGrid1"/>
    <w:basedOn w:val="TableNormal"/>
    <w:next w:val="TableGrid"/>
    <w:uiPriority w:val="39"/>
    <w:qFormat/>
    <w:rsid w:val="008C5C5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2625">
      <w:bodyDiv w:val="1"/>
      <w:marLeft w:val="0"/>
      <w:marRight w:val="0"/>
      <w:marTop w:val="0"/>
      <w:marBottom w:val="0"/>
      <w:divBdr>
        <w:top w:val="none" w:sz="0" w:space="0" w:color="auto"/>
        <w:left w:val="none" w:sz="0" w:space="0" w:color="auto"/>
        <w:bottom w:val="none" w:sz="0" w:space="0" w:color="auto"/>
        <w:right w:val="none" w:sz="0" w:space="0" w:color="auto"/>
      </w:divBdr>
    </w:div>
    <w:div w:id="146439310">
      <w:bodyDiv w:val="1"/>
      <w:marLeft w:val="0"/>
      <w:marRight w:val="0"/>
      <w:marTop w:val="0"/>
      <w:marBottom w:val="0"/>
      <w:divBdr>
        <w:top w:val="none" w:sz="0" w:space="0" w:color="auto"/>
        <w:left w:val="none" w:sz="0" w:space="0" w:color="auto"/>
        <w:bottom w:val="none" w:sz="0" w:space="0" w:color="auto"/>
        <w:right w:val="none" w:sz="0" w:space="0" w:color="auto"/>
      </w:divBdr>
    </w:div>
    <w:div w:id="284973307">
      <w:bodyDiv w:val="1"/>
      <w:marLeft w:val="0"/>
      <w:marRight w:val="0"/>
      <w:marTop w:val="0"/>
      <w:marBottom w:val="0"/>
      <w:divBdr>
        <w:top w:val="none" w:sz="0" w:space="0" w:color="auto"/>
        <w:left w:val="none" w:sz="0" w:space="0" w:color="auto"/>
        <w:bottom w:val="none" w:sz="0" w:space="0" w:color="auto"/>
        <w:right w:val="none" w:sz="0" w:space="0" w:color="auto"/>
      </w:divBdr>
    </w:div>
    <w:div w:id="325400030">
      <w:bodyDiv w:val="1"/>
      <w:marLeft w:val="0"/>
      <w:marRight w:val="0"/>
      <w:marTop w:val="0"/>
      <w:marBottom w:val="0"/>
      <w:divBdr>
        <w:top w:val="none" w:sz="0" w:space="0" w:color="auto"/>
        <w:left w:val="none" w:sz="0" w:space="0" w:color="auto"/>
        <w:bottom w:val="none" w:sz="0" w:space="0" w:color="auto"/>
        <w:right w:val="none" w:sz="0" w:space="0" w:color="auto"/>
      </w:divBdr>
      <w:divsChild>
        <w:div w:id="400446764">
          <w:marLeft w:val="446"/>
          <w:marRight w:val="0"/>
          <w:marTop w:val="0"/>
          <w:marBottom w:val="0"/>
          <w:divBdr>
            <w:top w:val="none" w:sz="0" w:space="0" w:color="auto"/>
            <w:left w:val="none" w:sz="0" w:space="0" w:color="auto"/>
            <w:bottom w:val="none" w:sz="0" w:space="0" w:color="auto"/>
            <w:right w:val="none" w:sz="0" w:space="0" w:color="auto"/>
          </w:divBdr>
        </w:div>
        <w:div w:id="1556577597">
          <w:marLeft w:val="446"/>
          <w:marRight w:val="0"/>
          <w:marTop w:val="0"/>
          <w:marBottom w:val="0"/>
          <w:divBdr>
            <w:top w:val="none" w:sz="0" w:space="0" w:color="auto"/>
            <w:left w:val="none" w:sz="0" w:space="0" w:color="auto"/>
            <w:bottom w:val="none" w:sz="0" w:space="0" w:color="auto"/>
            <w:right w:val="none" w:sz="0" w:space="0" w:color="auto"/>
          </w:divBdr>
        </w:div>
      </w:divsChild>
    </w:div>
    <w:div w:id="331183321">
      <w:bodyDiv w:val="1"/>
      <w:marLeft w:val="0"/>
      <w:marRight w:val="0"/>
      <w:marTop w:val="0"/>
      <w:marBottom w:val="0"/>
      <w:divBdr>
        <w:top w:val="none" w:sz="0" w:space="0" w:color="auto"/>
        <w:left w:val="none" w:sz="0" w:space="0" w:color="auto"/>
        <w:bottom w:val="none" w:sz="0" w:space="0" w:color="auto"/>
        <w:right w:val="none" w:sz="0" w:space="0" w:color="auto"/>
      </w:divBdr>
    </w:div>
    <w:div w:id="1212155526">
      <w:bodyDiv w:val="1"/>
      <w:marLeft w:val="0"/>
      <w:marRight w:val="0"/>
      <w:marTop w:val="0"/>
      <w:marBottom w:val="0"/>
      <w:divBdr>
        <w:top w:val="none" w:sz="0" w:space="0" w:color="auto"/>
        <w:left w:val="none" w:sz="0" w:space="0" w:color="auto"/>
        <w:bottom w:val="none" w:sz="0" w:space="0" w:color="auto"/>
        <w:right w:val="none" w:sz="0" w:space="0" w:color="auto"/>
      </w:divBdr>
    </w:div>
    <w:div w:id="1252465790">
      <w:bodyDiv w:val="1"/>
      <w:marLeft w:val="0"/>
      <w:marRight w:val="0"/>
      <w:marTop w:val="0"/>
      <w:marBottom w:val="0"/>
      <w:divBdr>
        <w:top w:val="none" w:sz="0" w:space="0" w:color="auto"/>
        <w:left w:val="none" w:sz="0" w:space="0" w:color="auto"/>
        <w:bottom w:val="none" w:sz="0" w:space="0" w:color="auto"/>
        <w:right w:val="none" w:sz="0" w:space="0" w:color="auto"/>
      </w:divBdr>
    </w:div>
    <w:div w:id="1435324012">
      <w:bodyDiv w:val="1"/>
      <w:marLeft w:val="0"/>
      <w:marRight w:val="0"/>
      <w:marTop w:val="0"/>
      <w:marBottom w:val="0"/>
      <w:divBdr>
        <w:top w:val="none" w:sz="0" w:space="0" w:color="auto"/>
        <w:left w:val="none" w:sz="0" w:space="0" w:color="auto"/>
        <w:bottom w:val="none" w:sz="0" w:space="0" w:color="auto"/>
        <w:right w:val="none" w:sz="0" w:space="0" w:color="auto"/>
      </w:divBdr>
    </w:div>
    <w:div w:id="1452433042">
      <w:bodyDiv w:val="1"/>
      <w:marLeft w:val="0"/>
      <w:marRight w:val="0"/>
      <w:marTop w:val="0"/>
      <w:marBottom w:val="0"/>
      <w:divBdr>
        <w:top w:val="none" w:sz="0" w:space="0" w:color="auto"/>
        <w:left w:val="none" w:sz="0" w:space="0" w:color="auto"/>
        <w:bottom w:val="none" w:sz="0" w:space="0" w:color="auto"/>
        <w:right w:val="none" w:sz="0" w:space="0" w:color="auto"/>
      </w:divBdr>
    </w:div>
    <w:div w:id="194780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900B0401-5964-4DBF-B630-0AA1C7CF7511}">
  <ds:schemaRefs>
    <ds:schemaRef ds:uri="http://schemas.openxmlformats.org/officeDocument/2006/bibliography"/>
  </ds:schemaRefs>
</ds:datastoreItem>
</file>

<file path=customXml/itemProps2.xml><?xml version="1.0" encoding="utf-8"?>
<ds:datastoreItem xmlns:ds="http://schemas.openxmlformats.org/officeDocument/2006/customXml" ds:itemID="{074007B8-AEB7-4652-85C4-84A25A803D66}"/>
</file>

<file path=customXml/itemProps3.xml><?xml version="1.0" encoding="utf-8"?>
<ds:datastoreItem xmlns:ds="http://schemas.openxmlformats.org/officeDocument/2006/customXml" ds:itemID="{7D244A5F-1EFF-4A67-A0EC-AA9A1D3EFCD3}"/>
</file>

<file path=customXml/itemProps4.xml><?xml version="1.0" encoding="utf-8"?>
<ds:datastoreItem xmlns:ds="http://schemas.openxmlformats.org/officeDocument/2006/customXml" ds:itemID="{2FA9AF7C-0ECD-420E-8081-05F4018FB30C}"/>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2855</Words>
  <Characters>15237</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18056</CharactersWithSpaces>
  <SharedDoc>false</SharedDoc>
  <HLinks>
    <vt:vector size="18" baseType="variant">
      <vt:variant>
        <vt:i4>1507387</vt:i4>
      </vt:variant>
      <vt:variant>
        <vt:i4>23</vt:i4>
      </vt:variant>
      <vt:variant>
        <vt:i4>0</vt:i4>
      </vt:variant>
      <vt:variant>
        <vt:i4>5</vt:i4>
      </vt:variant>
      <vt:variant>
        <vt:lpwstr/>
      </vt:variant>
      <vt:variant>
        <vt:lpwstr>_Toc213422872</vt:lpwstr>
      </vt:variant>
      <vt:variant>
        <vt:i4>1507387</vt:i4>
      </vt:variant>
      <vt:variant>
        <vt:i4>20</vt:i4>
      </vt:variant>
      <vt:variant>
        <vt:i4>0</vt:i4>
      </vt:variant>
      <vt:variant>
        <vt:i4>5</vt:i4>
      </vt:variant>
      <vt:variant>
        <vt:lpwstr/>
      </vt:variant>
      <vt:variant>
        <vt:lpwstr>_Toc213422871</vt:lpwstr>
      </vt:variant>
      <vt:variant>
        <vt:i4>1507387</vt:i4>
      </vt:variant>
      <vt:variant>
        <vt:i4>14</vt:i4>
      </vt:variant>
      <vt:variant>
        <vt:i4>0</vt:i4>
      </vt:variant>
      <vt:variant>
        <vt:i4>5</vt:i4>
      </vt:variant>
      <vt:variant>
        <vt:lpwstr/>
      </vt:variant>
      <vt:variant>
        <vt:lpwstr>_Toc213422870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2025-11-07T22:10:00Z</dcterms:created>
  <dcterms:modified xsi:type="dcterms:W3CDTF">2025-11-07T22:11:00Z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